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584174">
      <w:pPr>
        <w:widowControl/>
        <w:wordWrap w:val="0"/>
        <w:overflowPunct w:val="0"/>
        <w:spacing w:line="360" w:lineRule="auto"/>
        <w:jc w:val="center"/>
        <w:rPr>
          <w:rFonts w:hint="eastAsia" w:ascii="宋体" w:hAnsi="宋体" w:eastAsia="宋体" w:cs="宋体"/>
          <w:b/>
          <w:sz w:val="48"/>
          <w:szCs w:val="48"/>
          <w:highlight w:val="none"/>
        </w:rPr>
      </w:pPr>
      <w:bookmarkStart w:id="0" w:name="_Toc72938492"/>
    </w:p>
    <w:p w14:paraId="11B8DFBF">
      <w:pPr>
        <w:rPr>
          <w:rFonts w:hint="eastAsia" w:ascii="宋体" w:hAnsi="宋体" w:eastAsia="宋体" w:cs="宋体"/>
          <w:b/>
          <w:sz w:val="48"/>
          <w:szCs w:val="48"/>
          <w:highlight w:val="none"/>
        </w:rPr>
      </w:pPr>
    </w:p>
    <w:p w14:paraId="5B14920C">
      <w:pPr>
        <w:pStyle w:val="2"/>
        <w:rPr>
          <w:rFonts w:hint="eastAsia"/>
        </w:rPr>
      </w:pPr>
    </w:p>
    <w:p w14:paraId="06AD08BE">
      <w:pPr>
        <w:pStyle w:val="22"/>
        <w:overflowPunct w:val="0"/>
        <w:spacing w:before="360" w:after="360"/>
        <w:rPr>
          <w:rFonts w:hint="eastAsia" w:ascii="宋体" w:hAnsi="宋体" w:eastAsia="宋体" w:cs="宋体"/>
          <w:highlight w:val="none"/>
          <w:u w:val="single"/>
          <w:lang w:val="en-US"/>
        </w:rPr>
      </w:pP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words"/>
          <w:lang w:val="en-US" w:eastAsia="zh-CN"/>
        </w:rPr>
        <w:t>医用耗材SPD系统及配套硬件供应商遴选项目</w:t>
      </w:r>
      <w:r>
        <w:rPr>
          <w:rFonts w:hint="eastAsia" w:ascii="宋体" w:hAnsi="宋体" w:eastAsia="宋体" w:cs="宋体"/>
          <w:highlight w:val="none"/>
          <w:u w:val="single"/>
          <w:lang w:val="en-US" w:eastAsia="zh-CN"/>
        </w:rPr>
        <w:t xml:space="preserve"> </w:t>
      </w:r>
    </w:p>
    <w:p w14:paraId="5AA13126">
      <w:pPr>
        <w:widowControl/>
        <w:wordWrap w:val="0"/>
        <w:overflowPunct w:val="0"/>
        <w:spacing w:line="360" w:lineRule="auto"/>
        <w:jc w:val="center"/>
        <w:rPr>
          <w:rFonts w:hint="eastAsia" w:ascii="宋体" w:hAnsi="宋体" w:eastAsia="宋体" w:cs="宋体"/>
          <w:b/>
          <w:sz w:val="48"/>
          <w:szCs w:val="48"/>
          <w:highlight w:val="none"/>
          <w:lang w:val="en-US" w:eastAsia="zh-CN"/>
        </w:rPr>
      </w:pPr>
    </w:p>
    <w:p w14:paraId="6FAF4F06">
      <w:pPr>
        <w:widowControl/>
        <w:wordWrap w:val="0"/>
        <w:overflowPunct w:val="0"/>
        <w:spacing w:line="360" w:lineRule="auto"/>
        <w:jc w:val="center"/>
        <w:rPr>
          <w:rFonts w:hint="eastAsia" w:ascii="宋体" w:hAnsi="宋体" w:eastAsia="宋体" w:cs="宋体"/>
          <w:b/>
          <w:bCs/>
          <w:kern w:val="0"/>
          <w:sz w:val="60"/>
          <w:szCs w:val="60"/>
          <w:highlight w:val="none"/>
        </w:rPr>
      </w:pPr>
      <w:r>
        <w:rPr>
          <w:rFonts w:hint="eastAsia" w:ascii="宋体" w:hAnsi="宋体" w:eastAsia="宋体" w:cs="宋体"/>
          <w:b/>
          <w:sz w:val="48"/>
          <w:szCs w:val="48"/>
          <w:highlight w:val="none"/>
          <w:lang w:val="en-US" w:eastAsia="zh-CN"/>
        </w:rPr>
        <w:t>招标</w:t>
      </w:r>
      <w:r>
        <w:rPr>
          <w:rFonts w:hint="eastAsia" w:ascii="宋体" w:hAnsi="宋体" w:eastAsia="宋体" w:cs="宋体"/>
          <w:b/>
          <w:sz w:val="48"/>
          <w:szCs w:val="48"/>
          <w:highlight w:val="none"/>
        </w:rPr>
        <w:t>文件</w:t>
      </w:r>
    </w:p>
    <w:p w14:paraId="4AB9DD1F">
      <w:pPr>
        <w:wordWrap w:val="0"/>
        <w:overflowPunct w:val="0"/>
        <w:rPr>
          <w:rFonts w:hint="eastAsia" w:ascii="宋体" w:hAnsi="宋体" w:eastAsia="宋体" w:cs="宋体"/>
          <w:sz w:val="24"/>
          <w:highlight w:val="none"/>
        </w:rPr>
      </w:pPr>
    </w:p>
    <w:p w14:paraId="12A2CF23">
      <w:pPr>
        <w:wordWrap w:val="0"/>
        <w:overflowPunct w:val="0"/>
        <w:rPr>
          <w:rFonts w:hint="eastAsia" w:ascii="宋体" w:hAnsi="宋体" w:eastAsia="宋体" w:cs="宋体"/>
          <w:sz w:val="24"/>
          <w:highlight w:val="none"/>
        </w:rPr>
      </w:pPr>
    </w:p>
    <w:p w14:paraId="299E10A4">
      <w:pPr>
        <w:wordWrap w:val="0"/>
        <w:overflowPunct w:val="0"/>
        <w:spacing w:line="360" w:lineRule="auto"/>
        <w:ind w:firstLine="2249" w:firstLineChars="700"/>
        <w:rPr>
          <w:rFonts w:hint="eastAsia" w:ascii="宋体" w:hAnsi="宋体" w:eastAsia="宋体" w:cs="宋体"/>
          <w:b/>
          <w:sz w:val="32"/>
          <w:szCs w:val="32"/>
          <w:highlight w:val="none"/>
        </w:rPr>
      </w:pPr>
    </w:p>
    <w:p w14:paraId="3FCB5586">
      <w:pPr>
        <w:wordWrap w:val="0"/>
        <w:overflowPunct w:val="0"/>
        <w:spacing w:line="360" w:lineRule="auto"/>
        <w:ind w:firstLine="2249" w:firstLineChars="700"/>
        <w:rPr>
          <w:rFonts w:hint="eastAsia" w:ascii="宋体" w:hAnsi="宋体" w:eastAsia="宋体" w:cs="宋体"/>
          <w:b/>
          <w:sz w:val="32"/>
          <w:szCs w:val="32"/>
          <w:highlight w:val="none"/>
        </w:rPr>
      </w:pPr>
    </w:p>
    <w:p w14:paraId="3BBA2AB9">
      <w:pPr>
        <w:wordWrap w:val="0"/>
        <w:overflowPunct w:val="0"/>
        <w:spacing w:line="360" w:lineRule="auto"/>
        <w:ind w:firstLine="2249" w:firstLineChars="700"/>
        <w:rPr>
          <w:rFonts w:hint="eastAsia" w:ascii="宋体" w:hAnsi="宋体" w:eastAsia="宋体" w:cs="宋体"/>
          <w:b/>
          <w:sz w:val="32"/>
          <w:szCs w:val="32"/>
          <w:highlight w:val="none"/>
        </w:rPr>
      </w:pPr>
    </w:p>
    <w:p w14:paraId="467605AE">
      <w:pPr>
        <w:wordWrap w:val="0"/>
        <w:overflowPunct w:val="0"/>
        <w:spacing w:line="360" w:lineRule="auto"/>
        <w:ind w:firstLine="2249" w:firstLineChars="700"/>
        <w:rPr>
          <w:rFonts w:hint="eastAsia" w:ascii="宋体" w:hAnsi="宋体" w:eastAsia="宋体" w:cs="宋体"/>
          <w:b/>
          <w:sz w:val="32"/>
          <w:szCs w:val="32"/>
          <w:highlight w:val="none"/>
        </w:rPr>
      </w:pPr>
    </w:p>
    <w:p w14:paraId="7A22826E">
      <w:pPr>
        <w:wordWrap w:val="0"/>
        <w:overflowPunct w:val="0"/>
        <w:spacing w:line="360" w:lineRule="auto"/>
        <w:ind w:firstLine="1285" w:firstLineChars="400"/>
        <w:rPr>
          <w:rFonts w:hint="eastAsia" w:ascii="宋体" w:hAnsi="宋体" w:eastAsia="宋体" w:cs="宋体"/>
          <w:sz w:val="24"/>
          <w:highlight w:val="none"/>
        </w:rPr>
      </w:pPr>
      <w:r>
        <w:rPr>
          <w:rFonts w:hint="eastAsia" w:ascii="宋体" w:hAnsi="宋体" w:eastAsia="宋体" w:cs="宋体"/>
          <w:b/>
          <w:sz w:val="32"/>
          <w:szCs w:val="32"/>
          <w:highlight w:val="none"/>
        </w:rPr>
        <w:t>采购编号：</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2"/>
          <w:szCs w:val="32"/>
          <w:highlight w:val="none"/>
          <w:u w:val="single"/>
        </w:rPr>
        <w:t>　</w:t>
      </w:r>
      <w:r>
        <w:rPr>
          <w:rFonts w:hint="eastAsia" w:ascii="宋体" w:hAnsi="宋体" w:eastAsia="宋体" w:cs="宋体"/>
          <w:b/>
          <w:sz w:val="32"/>
          <w:szCs w:val="32"/>
          <w:highlight w:val="none"/>
          <w:u w:val="single"/>
          <w:lang w:val="en-US" w:eastAsia="zh-CN"/>
        </w:rPr>
        <w:t xml:space="preserve">   </w:t>
      </w:r>
      <w:r>
        <w:rPr>
          <w:rFonts w:hint="eastAsia" w:ascii="宋体" w:hAnsi="宋体" w:eastAsia="宋体" w:cs="宋体"/>
          <w:b/>
          <w:sz w:val="30"/>
          <w:szCs w:val="30"/>
          <w:highlight w:val="none"/>
          <w:u w:val="single"/>
          <w:lang w:val="en-US" w:eastAsia="zh-CN"/>
        </w:rPr>
        <w:t xml:space="preserve"> </w:t>
      </w:r>
    </w:p>
    <w:p w14:paraId="5922135A">
      <w:pPr>
        <w:wordWrap w:val="0"/>
        <w:overflowPunct w:val="0"/>
        <w:spacing w:line="360" w:lineRule="auto"/>
        <w:ind w:firstLine="1280" w:firstLineChars="400"/>
        <w:jc w:val="both"/>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采购单位：</w:t>
      </w:r>
      <w:r>
        <w:rPr>
          <w:rFonts w:hint="eastAsia" w:ascii="宋体" w:hAnsi="宋体" w:eastAsia="宋体" w:cs="宋体"/>
          <w:kern w:val="0"/>
          <w:sz w:val="32"/>
          <w:szCs w:val="32"/>
          <w:highlight w:val="none"/>
          <w:lang w:val="en-US" w:eastAsia="zh-CN"/>
        </w:rPr>
        <w:t>四川嘉事馨顺和医疗器械有限公司</w:t>
      </w:r>
    </w:p>
    <w:p w14:paraId="232C5541">
      <w:pPr>
        <w:wordWrap w:val="0"/>
        <w:overflowPunct w:val="0"/>
        <w:spacing w:line="360" w:lineRule="auto"/>
        <w:jc w:val="center"/>
        <w:rPr>
          <w:rFonts w:hint="eastAsia" w:ascii="宋体" w:hAnsi="宋体" w:eastAsia="宋体" w:cs="宋体"/>
          <w:sz w:val="32"/>
          <w:szCs w:val="32"/>
          <w:highlight w:val="none"/>
        </w:rPr>
      </w:pPr>
    </w:p>
    <w:p w14:paraId="3D4D550A">
      <w:pPr>
        <w:wordWrap w:val="0"/>
        <w:overflowPunct w:val="0"/>
        <w:spacing w:line="360" w:lineRule="auto"/>
        <w:jc w:val="center"/>
        <w:rPr>
          <w:rFonts w:hint="eastAsia" w:ascii="宋体" w:hAnsi="宋体" w:eastAsia="宋体" w:cs="宋体"/>
          <w:sz w:val="32"/>
          <w:szCs w:val="32"/>
          <w:highlight w:val="none"/>
        </w:rPr>
        <w:sectPr>
          <w:footerReference r:id="rId5" w:type="first"/>
          <w:headerReference r:id="rId3" w:type="default"/>
          <w:footerReference r:id="rId4" w:type="default"/>
          <w:pgSz w:w="11906" w:h="16838"/>
          <w:pgMar w:top="1440" w:right="1701" w:bottom="1440" w:left="1701" w:header="851" w:footer="992" w:gutter="0"/>
          <w:pgNumType w:fmt="decimal"/>
          <w:cols w:space="425" w:num="1"/>
          <w:docGrid w:linePitch="312" w:charSpace="0"/>
        </w:sectPr>
      </w:pP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u w:val="single"/>
          <w:lang w:val="en-US" w:eastAsia="zh-CN"/>
        </w:rPr>
        <w:t>2025</w:t>
      </w: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u w:val="single"/>
          <w:lang w:val="en-US" w:eastAsia="zh-CN"/>
        </w:rPr>
        <w:t>3</w:t>
      </w: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rPr>
        <w:t>月</w:t>
      </w:r>
    </w:p>
    <w:p w14:paraId="630816D0">
      <w:pPr>
        <w:widowControl/>
        <w:overflowPunct w:val="0"/>
        <w:spacing w:line="360" w:lineRule="auto"/>
        <w:jc w:val="center"/>
        <w:rPr>
          <w:rFonts w:hint="eastAsia" w:ascii="宋体" w:hAnsi="宋体" w:eastAsia="宋体" w:cs="宋体"/>
          <w:b/>
          <w:bCs/>
          <w:kern w:val="0"/>
          <w:sz w:val="28"/>
          <w:szCs w:val="28"/>
          <w:highlight w:val="none"/>
          <w:lang w:val="zh-CN"/>
        </w:rPr>
      </w:pPr>
      <w:r>
        <w:rPr>
          <w:rFonts w:hint="eastAsia" w:ascii="宋体" w:hAnsi="宋体" w:eastAsia="宋体" w:cs="宋体"/>
          <w:b/>
          <w:bCs/>
          <w:kern w:val="0"/>
          <w:sz w:val="28"/>
          <w:szCs w:val="28"/>
          <w:highlight w:val="none"/>
          <w:lang w:val="zh-CN"/>
        </w:rPr>
        <w:t>目</w:t>
      </w:r>
      <w:r>
        <w:rPr>
          <w:rFonts w:hint="eastAsia" w:ascii="宋体" w:hAnsi="宋体" w:eastAsia="宋体" w:cs="宋体"/>
          <w:b/>
          <w:bCs/>
          <w:kern w:val="0"/>
          <w:sz w:val="28"/>
          <w:szCs w:val="28"/>
          <w:highlight w:val="none"/>
          <w:lang w:val="en-US" w:eastAsia="zh-CN"/>
        </w:rPr>
        <w:t xml:space="preserve">  </w:t>
      </w:r>
      <w:r>
        <w:rPr>
          <w:rFonts w:hint="eastAsia" w:ascii="宋体" w:hAnsi="宋体" w:eastAsia="宋体" w:cs="宋体"/>
          <w:b/>
          <w:bCs/>
          <w:kern w:val="0"/>
          <w:sz w:val="28"/>
          <w:szCs w:val="28"/>
          <w:highlight w:val="none"/>
          <w:lang w:val="zh-CN"/>
        </w:rPr>
        <w:t>录</w:t>
      </w:r>
    </w:p>
    <w:p w14:paraId="3C139A30">
      <w:pPr>
        <w:pStyle w:val="2"/>
        <w:rPr>
          <w:rFonts w:hint="eastAsia" w:ascii="宋体" w:hAnsi="宋体" w:eastAsia="宋体" w:cs="宋体"/>
          <w:b/>
          <w:bCs/>
          <w:kern w:val="0"/>
          <w:sz w:val="28"/>
          <w:szCs w:val="28"/>
          <w:highlight w:val="none"/>
          <w:lang w:val="zh-CN"/>
        </w:rPr>
      </w:pPr>
    </w:p>
    <w:p w14:paraId="501295B3">
      <w:pPr>
        <w:rPr>
          <w:rFonts w:hint="eastAsia" w:ascii="宋体" w:hAnsi="宋体" w:eastAsia="宋体" w:cs="宋体"/>
          <w:lang w:val="zh-CN"/>
        </w:rPr>
      </w:pPr>
    </w:p>
    <w:p w14:paraId="20298DBF">
      <w:pPr>
        <w:pStyle w:val="12"/>
        <w:tabs>
          <w:tab w:val="right" w:leader="dot" w:pos="8504"/>
        </w:tabs>
        <w:spacing w:line="360" w:lineRule="auto"/>
        <w:rPr>
          <w:sz w:val="28"/>
          <w:szCs w:val="28"/>
        </w:rPr>
      </w:pPr>
      <w:r>
        <w:rPr>
          <w:rFonts w:hint="eastAsia" w:ascii="宋体" w:hAnsi="宋体" w:eastAsia="宋体" w:cs="宋体"/>
          <w:b w:val="0"/>
          <w:sz w:val="28"/>
          <w:szCs w:val="28"/>
          <w:highlight w:val="none"/>
        </w:rPr>
        <w:fldChar w:fldCharType="begin"/>
      </w:r>
      <w:r>
        <w:rPr>
          <w:rFonts w:hint="eastAsia" w:ascii="宋体" w:hAnsi="宋体" w:eastAsia="宋体" w:cs="宋体"/>
          <w:b w:val="0"/>
          <w:sz w:val="28"/>
          <w:szCs w:val="28"/>
          <w:highlight w:val="none"/>
        </w:rPr>
        <w:instrText xml:space="preserve"> TOC \o "1-2" \h \z \u </w:instrText>
      </w:r>
      <w:r>
        <w:rPr>
          <w:rFonts w:hint="eastAsia" w:ascii="宋体" w:hAnsi="宋体" w:eastAsia="宋体" w:cs="宋体"/>
          <w:b w:val="0"/>
          <w:sz w:val="28"/>
          <w:szCs w:val="28"/>
          <w:highlight w:val="none"/>
        </w:rPr>
        <w:fldChar w:fldCharType="separate"/>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HYPERLINK \l _Toc593780026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w:t>
      </w:r>
      <w:r>
        <w:rPr>
          <w:rFonts w:hint="eastAsia" w:ascii="宋体" w:hAnsi="宋体" w:eastAsia="宋体" w:cs="宋体"/>
          <w:sz w:val="28"/>
          <w:szCs w:val="28"/>
          <w:highlight w:val="none"/>
          <w:lang w:val="en-US" w:eastAsia="zh-CN"/>
        </w:rPr>
        <w:t>招标邀请</w:t>
      </w:r>
      <w:r>
        <w:rPr>
          <w:sz w:val="28"/>
          <w:szCs w:val="28"/>
        </w:rPr>
        <w:tab/>
      </w:r>
      <w:r>
        <w:rPr>
          <w:sz w:val="28"/>
          <w:szCs w:val="28"/>
        </w:rPr>
        <w:fldChar w:fldCharType="begin"/>
      </w:r>
      <w:r>
        <w:rPr>
          <w:sz w:val="28"/>
          <w:szCs w:val="28"/>
        </w:rPr>
        <w:instrText xml:space="preserve"> PAGEREF _Toc593780026 \h </w:instrText>
      </w:r>
      <w:r>
        <w:rPr>
          <w:sz w:val="28"/>
          <w:szCs w:val="28"/>
        </w:rPr>
        <w:fldChar w:fldCharType="separate"/>
      </w:r>
      <w:r>
        <w:rPr>
          <w:sz w:val="28"/>
          <w:szCs w:val="28"/>
        </w:rPr>
        <w:t>3</w:t>
      </w:r>
      <w:r>
        <w:rPr>
          <w:sz w:val="28"/>
          <w:szCs w:val="28"/>
        </w:rPr>
        <w:fldChar w:fldCharType="end"/>
      </w:r>
      <w:r>
        <w:rPr>
          <w:rFonts w:hint="eastAsia" w:ascii="宋体" w:hAnsi="宋体" w:eastAsia="宋体" w:cs="宋体"/>
          <w:sz w:val="28"/>
          <w:szCs w:val="28"/>
          <w:highlight w:val="none"/>
        </w:rPr>
        <w:fldChar w:fldCharType="end"/>
      </w:r>
    </w:p>
    <w:p w14:paraId="1CD94C31">
      <w:pPr>
        <w:pStyle w:val="12"/>
        <w:tabs>
          <w:tab w:val="right" w:leader="dot" w:pos="8504"/>
        </w:tabs>
        <w:spacing w:line="360" w:lineRule="auto"/>
        <w:rPr>
          <w:sz w:val="28"/>
          <w:szCs w:val="28"/>
        </w:rPr>
      </w:pPr>
      <w:r>
        <w:rPr>
          <w:rFonts w:hint="eastAsia" w:ascii="宋体" w:hAnsi="宋体" w:eastAsia="宋体" w:cs="宋体"/>
          <w:kern w:val="2"/>
          <w:sz w:val="28"/>
          <w:szCs w:val="28"/>
          <w:highlight w:val="none"/>
        </w:rPr>
        <w:fldChar w:fldCharType="begin"/>
      </w:r>
      <w:r>
        <w:rPr>
          <w:rFonts w:hint="eastAsia" w:ascii="宋体" w:hAnsi="宋体" w:eastAsia="宋体" w:cs="宋体"/>
          <w:kern w:val="2"/>
          <w:sz w:val="28"/>
          <w:szCs w:val="28"/>
          <w:highlight w:val="none"/>
        </w:rPr>
        <w:instrText xml:space="preserve"> HYPERLINK \l _Toc304389373 </w:instrText>
      </w:r>
      <w:r>
        <w:rPr>
          <w:rFonts w:hint="eastAsia" w:ascii="宋体" w:hAnsi="宋体" w:eastAsia="宋体" w:cs="宋体"/>
          <w:kern w:val="2"/>
          <w:sz w:val="28"/>
          <w:szCs w:val="28"/>
          <w:highlight w:val="none"/>
        </w:rPr>
        <w:fldChar w:fldCharType="separate"/>
      </w:r>
      <w:r>
        <w:rPr>
          <w:rFonts w:hint="eastAsia" w:ascii="宋体" w:hAnsi="宋体" w:eastAsia="宋体" w:cs="宋体"/>
          <w:kern w:val="44"/>
          <w:sz w:val="28"/>
          <w:szCs w:val="28"/>
          <w:highlight w:val="none"/>
        </w:rPr>
        <w:t>第二章　</w:t>
      </w:r>
      <w:r>
        <w:rPr>
          <w:rFonts w:hint="eastAsia" w:ascii="宋体" w:hAnsi="宋体" w:eastAsia="宋体" w:cs="宋体"/>
          <w:sz w:val="28"/>
          <w:szCs w:val="28"/>
          <w:highlight w:val="none"/>
        </w:rPr>
        <w:t>供应商须知</w:t>
      </w:r>
      <w:r>
        <w:rPr>
          <w:sz w:val="28"/>
          <w:szCs w:val="28"/>
        </w:rPr>
        <w:tab/>
      </w:r>
      <w:r>
        <w:rPr>
          <w:sz w:val="28"/>
          <w:szCs w:val="28"/>
        </w:rPr>
        <w:fldChar w:fldCharType="begin"/>
      </w:r>
      <w:r>
        <w:rPr>
          <w:sz w:val="28"/>
          <w:szCs w:val="28"/>
        </w:rPr>
        <w:instrText xml:space="preserve"> PAGEREF _Toc304389373 \h </w:instrText>
      </w:r>
      <w:r>
        <w:rPr>
          <w:sz w:val="28"/>
          <w:szCs w:val="28"/>
        </w:rPr>
        <w:fldChar w:fldCharType="separate"/>
      </w:r>
      <w:r>
        <w:rPr>
          <w:sz w:val="28"/>
          <w:szCs w:val="28"/>
        </w:rPr>
        <w:t>6</w:t>
      </w:r>
      <w:r>
        <w:rPr>
          <w:sz w:val="28"/>
          <w:szCs w:val="28"/>
        </w:rPr>
        <w:fldChar w:fldCharType="end"/>
      </w:r>
      <w:r>
        <w:rPr>
          <w:rFonts w:hint="eastAsia" w:ascii="宋体" w:hAnsi="宋体" w:eastAsia="宋体" w:cs="宋体"/>
          <w:kern w:val="2"/>
          <w:sz w:val="28"/>
          <w:szCs w:val="28"/>
          <w:highlight w:val="none"/>
        </w:rPr>
        <w:fldChar w:fldCharType="end"/>
      </w:r>
    </w:p>
    <w:p w14:paraId="5A39399D">
      <w:pPr>
        <w:pStyle w:val="12"/>
        <w:tabs>
          <w:tab w:val="right" w:leader="dot" w:pos="8504"/>
        </w:tabs>
        <w:spacing w:line="360" w:lineRule="auto"/>
        <w:rPr>
          <w:sz w:val="28"/>
          <w:szCs w:val="28"/>
        </w:rPr>
      </w:pPr>
      <w:r>
        <w:rPr>
          <w:rFonts w:hint="eastAsia" w:ascii="宋体" w:hAnsi="宋体" w:eastAsia="宋体" w:cs="宋体"/>
          <w:kern w:val="2"/>
          <w:sz w:val="28"/>
          <w:szCs w:val="28"/>
          <w:highlight w:val="none"/>
        </w:rPr>
        <w:fldChar w:fldCharType="begin"/>
      </w:r>
      <w:r>
        <w:rPr>
          <w:rFonts w:hint="eastAsia" w:ascii="宋体" w:hAnsi="宋体" w:eastAsia="宋体" w:cs="宋体"/>
          <w:kern w:val="2"/>
          <w:sz w:val="28"/>
          <w:szCs w:val="28"/>
          <w:highlight w:val="none"/>
        </w:rPr>
        <w:instrText xml:space="preserve"> HYPERLINK \l _Toc566144857 </w:instrText>
      </w:r>
      <w:r>
        <w:rPr>
          <w:rFonts w:hint="eastAsia" w:ascii="宋体" w:hAnsi="宋体" w:eastAsia="宋体" w:cs="宋体"/>
          <w:kern w:val="2"/>
          <w:sz w:val="28"/>
          <w:szCs w:val="28"/>
          <w:highlight w:val="none"/>
        </w:rPr>
        <w:fldChar w:fldCharType="separate"/>
      </w:r>
      <w:r>
        <w:rPr>
          <w:rFonts w:hint="eastAsia" w:ascii="宋体" w:hAnsi="宋体" w:eastAsia="宋体" w:cs="宋体"/>
          <w:sz w:val="28"/>
          <w:szCs w:val="28"/>
          <w:highlight w:val="none"/>
        </w:rPr>
        <w:t>第三章　评审办法</w:t>
      </w:r>
      <w:r>
        <w:rPr>
          <w:sz w:val="28"/>
          <w:szCs w:val="28"/>
        </w:rPr>
        <w:tab/>
      </w:r>
      <w:r>
        <w:rPr>
          <w:sz w:val="28"/>
          <w:szCs w:val="28"/>
        </w:rPr>
        <w:fldChar w:fldCharType="begin"/>
      </w:r>
      <w:r>
        <w:rPr>
          <w:sz w:val="28"/>
          <w:szCs w:val="28"/>
        </w:rPr>
        <w:instrText xml:space="preserve"> PAGEREF _Toc566144857 \h </w:instrText>
      </w:r>
      <w:r>
        <w:rPr>
          <w:sz w:val="28"/>
          <w:szCs w:val="28"/>
        </w:rPr>
        <w:fldChar w:fldCharType="separate"/>
      </w:r>
      <w:r>
        <w:rPr>
          <w:sz w:val="28"/>
          <w:szCs w:val="28"/>
        </w:rPr>
        <w:t>24</w:t>
      </w:r>
      <w:r>
        <w:rPr>
          <w:sz w:val="28"/>
          <w:szCs w:val="28"/>
        </w:rPr>
        <w:fldChar w:fldCharType="end"/>
      </w:r>
      <w:r>
        <w:rPr>
          <w:rFonts w:hint="eastAsia" w:ascii="宋体" w:hAnsi="宋体" w:eastAsia="宋体" w:cs="宋体"/>
          <w:kern w:val="2"/>
          <w:sz w:val="28"/>
          <w:szCs w:val="28"/>
          <w:highlight w:val="none"/>
        </w:rPr>
        <w:fldChar w:fldCharType="end"/>
      </w:r>
    </w:p>
    <w:p w14:paraId="61DA9CF0">
      <w:pPr>
        <w:pStyle w:val="12"/>
        <w:tabs>
          <w:tab w:val="right" w:leader="dot" w:pos="8504"/>
        </w:tabs>
        <w:spacing w:line="360" w:lineRule="auto"/>
        <w:rPr>
          <w:sz w:val="28"/>
          <w:szCs w:val="28"/>
        </w:rPr>
      </w:pPr>
      <w:r>
        <w:rPr>
          <w:rFonts w:hint="eastAsia" w:ascii="宋体" w:hAnsi="宋体" w:eastAsia="宋体" w:cs="宋体"/>
          <w:kern w:val="2"/>
          <w:sz w:val="28"/>
          <w:szCs w:val="28"/>
          <w:highlight w:val="none"/>
        </w:rPr>
        <w:fldChar w:fldCharType="begin"/>
      </w:r>
      <w:r>
        <w:rPr>
          <w:rFonts w:hint="eastAsia" w:ascii="宋体" w:hAnsi="宋体" w:eastAsia="宋体" w:cs="宋体"/>
          <w:kern w:val="2"/>
          <w:sz w:val="28"/>
          <w:szCs w:val="28"/>
          <w:highlight w:val="none"/>
        </w:rPr>
        <w:instrText xml:space="preserve"> HYPERLINK \l _Toc1844055389 </w:instrText>
      </w:r>
      <w:r>
        <w:rPr>
          <w:rFonts w:hint="eastAsia" w:ascii="宋体" w:hAnsi="宋体" w:eastAsia="宋体" w:cs="宋体"/>
          <w:kern w:val="2"/>
          <w:sz w:val="28"/>
          <w:szCs w:val="28"/>
          <w:highlight w:val="none"/>
        </w:rPr>
        <w:fldChar w:fldCharType="separate"/>
      </w:r>
      <w:r>
        <w:rPr>
          <w:rFonts w:hint="eastAsia" w:ascii="宋体" w:hAnsi="宋体" w:eastAsia="宋体" w:cs="宋体"/>
          <w:kern w:val="44"/>
          <w:sz w:val="28"/>
          <w:szCs w:val="28"/>
          <w:highlight w:val="none"/>
        </w:rPr>
        <w:t>第</w:t>
      </w:r>
      <w:r>
        <w:rPr>
          <w:rFonts w:hint="eastAsia" w:ascii="宋体" w:hAnsi="宋体" w:eastAsia="宋体" w:cs="宋体"/>
          <w:kern w:val="44"/>
          <w:sz w:val="28"/>
          <w:szCs w:val="28"/>
          <w:highlight w:val="none"/>
          <w:lang w:val="en-US" w:eastAsia="zh-CN"/>
        </w:rPr>
        <w:t>四</w:t>
      </w:r>
      <w:r>
        <w:rPr>
          <w:rFonts w:hint="eastAsia" w:ascii="宋体" w:hAnsi="宋体" w:eastAsia="宋体" w:cs="宋体"/>
          <w:kern w:val="44"/>
          <w:sz w:val="28"/>
          <w:szCs w:val="28"/>
          <w:highlight w:val="none"/>
        </w:rPr>
        <w:t>章　</w:t>
      </w:r>
      <w:r>
        <w:rPr>
          <w:rFonts w:hint="eastAsia" w:ascii="宋体" w:hAnsi="宋体" w:eastAsia="宋体" w:cs="宋体"/>
          <w:sz w:val="28"/>
          <w:szCs w:val="28"/>
          <w:highlight w:val="none"/>
        </w:rPr>
        <w:t>采购需求</w:t>
      </w:r>
      <w:r>
        <w:rPr>
          <w:sz w:val="28"/>
          <w:szCs w:val="28"/>
        </w:rPr>
        <w:tab/>
      </w:r>
      <w:r>
        <w:rPr>
          <w:sz w:val="28"/>
          <w:szCs w:val="28"/>
        </w:rPr>
        <w:fldChar w:fldCharType="begin"/>
      </w:r>
      <w:r>
        <w:rPr>
          <w:sz w:val="28"/>
          <w:szCs w:val="28"/>
        </w:rPr>
        <w:instrText xml:space="preserve"> PAGEREF _Toc1844055389 \h </w:instrText>
      </w:r>
      <w:r>
        <w:rPr>
          <w:sz w:val="28"/>
          <w:szCs w:val="28"/>
        </w:rPr>
        <w:fldChar w:fldCharType="separate"/>
      </w:r>
      <w:r>
        <w:rPr>
          <w:sz w:val="28"/>
          <w:szCs w:val="28"/>
        </w:rPr>
        <w:t>27</w:t>
      </w:r>
      <w:r>
        <w:rPr>
          <w:sz w:val="28"/>
          <w:szCs w:val="28"/>
        </w:rPr>
        <w:fldChar w:fldCharType="end"/>
      </w:r>
      <w:r>
        <w:rPr>
          <w:rFonts w:hint="eastAsia" w:ascii="宋体" w:hAnsi="宋体" w:eastAsia="宋体" w:cs="宋体"/>
          <w:kern w:val="2"/>
          <w:sz w:val="28"/>
          <w:szCs w:val="28"/>
          <w:highlight w:val="none"/>
        </w:rPr>
        <w:fldChar w:fldCharType="end"/>
      </w:r>
    </w:p>
    <w:p w14:paraId="594CEC5C">
      <w:pPr>
        <w:pStyle w:val="12"/>
        <w:tabs>
          <w:tab w:val="right" w:leader="dot" w:pos="8504"/>
        </w:tabs>
        <w:spacing w:line="360" w:lineRule="auto"/>
        <w:rPr>
          <w:sz w:val="28"/>
          <w:szCs w:val="28"/>
        </w:rPr>
      </w:pPr>
      <w:r>
        <w:rPr>
          <w:rFonts w:hint="eastAsia" w:ascii="宋体" w:hAnsi="宋体" w:eastAsia="宋体" w:cs="宋体"/>
          <w:kern w:val="2"/>
          <w:sz w:val="28"/>
          <w:szCs w:val="28"/>
          <w:highlight w:val="none"/>
        </w:rPr>
        <w:fldChar w:fldCharType="begin"/>
      </w:r>
      <w:r>
        <w:rPr>
          <w:rFonts w:hint="eastAsia" w:ascii="宋体" w:hAnsi="宋体" w:eastAsia="宋体" w:cs="宋体"/>
          <w:kern w:val="2"/>
          <w:sz w:val="28"/>
          <w:szCs w:val="28"/>
          <w:highlight w:val="none"/>
        </w:rPr>
        <w:instrText xml:space="preserve"> HYPERLINK \l _Toc554929419 </w:instrText>
      </w:r>
      <w:r>
        <w:rPr>
          <w:rFonts w:hint="eastAsia" w:ascii="宋体" w:hAnsi="宋体" w:eastAsia="宋体" w:cs="宋体"/>
          <w:kern w:val="2"/>
          <w:sz w:val="28"/>
          <w:szCs w:val="28"/>
          <w:highlight w:val="none"/>
        </w:rPr>
        <w:fldChar w:fldCharType="separate"/>
      </w:r>
      <w:r>
        <w:rPr>
          <w:rFonts w:hint="eastAsia" w:ascii="宋体" w:hAnsi="宋体" w:eastAsia="宋体" w:cs="宋体"/>
          <w:kern w:val="44"/>
          <w:sz w:val="28"/>
          <w:szCs w:val="28"/>
          <w:highlight w:val="none"/>
        </w:rPr>
        <w:t>第</w:t>
      </w:r>
      <w:r>
        <w:rPr>
          <w:rFonts w:hint="eastAsia" w:ascii="宋体" w:hAnsi="宋体" w:eastAsia="宋体" w:cs="宋体"/>
          <w:kern w:val="44"/>
          <w:sz w:val="28"/>
          <w:szCs w:val="28"/>
          <w:highlight w:val="none"/>
          <w:lang w:val="en-US" w:eastAsia="zh-CN"/>
        </w:rPr>
        <w:t>五</w:t>
      </w:r>
      <w:r>
        <w:rPr>
          <w:rFonts w:hint="eastAsia" w:ascii="宋体" w:hAnsi="宋体" w:eastAsia="宋体" w:cs="宋体"/>
          <w:kern w:val="44"/>
          <w:sz w:val="28"/>
          <w:szCs w:val="28"/>
          <w:highlight w:val="none"/>
        </w:rPr>
        <w:t>章　</w:t>
      </w:r>
      <w:r>
        <w:rPr>
          <w:rFonts w:hint="eastAsia" w:ascii="宋体" w:hAnsi="宋体" w:eastAsia="宋体" w:cs="宋体"/>
          <w:sz w:val="28"/>
          <w:szCs w:val="28"/>
          <w:highlight w:val="none"/>
          <w:lang w:eastAsia="zh-CN"/>
        </w:rPr>
        <w:t>投标文件</w:t>
      </w:r>
      <w:r>
        <w:rPr>
          <w:rFonts w:hint="eastAsia" w:ascii="宋体" w:hAnsi="宋体" w:eastAsia="宋体" w:cs="宋体"/>
          <w:sz w:val="28"/>
          <w:szCs w:val="28"/>
          <w:highlight w:val="none"/>
        </w:rPr>
        <w:t>格式</w:t>
      </w:r>
      <w:r>
        <w:rPr>
          <w:sz w:val="28"/>
          <w:szCs w:val="28"/>
        </w:rPr>
        <w:tab/>
      </w:r>
      <w:r>
        <w:rPr>
          <w:sz w:val="28"/>
          <w:szCs w:val="28"/>
        </w:rPr>
        <w:fldChar w:fldCharType="begin"/>
      </w:r>
      <w:r>
        <w:rPr>
          <w:sz w:val="28"/>
          <w:szCs w:val="28"/>
        </w:rPr>
        <w:instrText xml:space="preserve"> PAGEREF _Toc554929419 \h </w:instrText>
      </w:r>
      <w:r>
        <w:rPr>
          <w:sz w:val="28"/>
          <w:szCs w:val="28"/>
        </w:rPr>
        <w:fldChar w:fldCharType="separate"/>
      </w:r>
      <w:r>
        <w:rPr>
          <w:sz w:val="28"/>
          <w:szCs w:val="28"/>
        </w:rPr>
        <w:t>35</w:t>
      </w:r>
      <w:r>
        <w:rPr>
          <w:sz w:val="28"/>
          <w:szCs w:val="28"/>
        </w:rPr>
        <w:fldChar w:fldCharType="end"/>
      </w:r>
      <w:r>
        <w:rPr>
          <w:rFonts w:hint="eastAsia" w:ascii="宋体" w:hAnsi="宋体" w:eastAsia="宋体" w:cs="宋体"/>
          <w:kern w:val="2"/>
          <w:sz w:val="28"/>
          <w:szCs w:val="28"/>
          <w:highlight w:val="none"/>
        </w:rPr>
        <w:fldChar w:fldCharType="end"/>
      </w:r>
    </w:p>
    <w:p w14:paraId="0757CC1A">
      <w:pPr>
        <w:pStyle w:val="23"/>
        <w:spacing w:line="360" w:lineRule="auto"/>
        <w:rPr>
          <w:rFonts w:hint="eastAsia" w:ascii="宋体" w:hAnsi="宋体" w:eastAsia="宋体" w:cs="宋体"/>
          <w:sz w:val="28"/>
          <w:szCs w:val="28"/>
          <w:highlight w:val="none"/>
        </w:rPr>
      </w:pPr>
      <w:r>
        <w:rPr>
          <w:rFonts w:hint="eastAsia" w:ascii="宋体" w:hAnsi="宋体" w:eastAsia="宋体" w:cs="宋体"/>
          <w:kern w:val="2"/>
          <w:sz w:val="28"/>
          <w:szCs w:val="28"/>
          <w:highlight w:val="none"/>
        </w:rPr>
        <w:fldChar w:fldCharType="end"/>
      </w:r>
    </w:p>
    <w:p w14:paraId="4E3DB944">
      <w:pPr>
        <w:tabs>
          <w:tab w:val="right" w:leader="dot" w:pos="8296"/>
        </w:tabs>
        <w:wordWrap w:val="0"/>
        <w:overflowPunct w:val="0"/>
        <w:spacing w:line="360" w:lineRule="auto"/>
        <w:ind w:firstLine="480"/>
        <w:jc w:val="left"/>
        <w:rPr>
          <w:rFonts w:hint="eastAsia" w:ascii="宋体" w:hAnsi="宋体" w:eastAsia="宋体" w:cs="宋体"/>
          <w:sz w:val="24"/>
          <w:szCs w:val="20"/>
          <w:highlight w:val="none"/>
        </w:rPr>
      </w:pPr>
      <w:r>
        <w:rPr>
          <w:rFonts w:hint="eastAsia" w:ascii="宋体" w:hAnsi="宋体" w:eastAsia="宋体" w:cs="宋体"/>
          <w:bCs/>
          <w:caps/>
          <w:sz w:val="24"/>
          <w:szCs w:val="20"/>
          <w:highlight w:val="none"/>
        </w:rPr>
        <w:br w:type="page"/>
      </w:r>
    </w:p>
    <w:p w14:paraId="30F94BE8">
      <w:pPr>
        <w:pStyle w:val="24"/>
        <w:numPr>
          <w:ilvl w:val="0"/>
          <w:numId w:val="0"/>
        </w:numPr>
        <w:overflowPunct w:val="0"/>
        <w:spacing w:after="360"/>
        <w:rPr>
          <w:rFonts w:hint="eastAsia" w:ascii="宋体" w:hAnsi="宋体" w:eastAsia="宋体" w:cs="宋体"/>
          <w:highlight w:val="none"/>
          <w:lang w:val="en-US" w:eastAsia="zh-CN"/>
        </w:rPr>
      </w:pPr>
      <w:bookmarkStart w:id="1" w:name="_Toc78544929"/>
      <w:bookmarkStart w:id="2" w:name="_Toc78544853"/>
      <w:bookmarkStart w:id="3" w:name="_Toc78544529"/>
      <w:bookmarkStart w:id="4" w:name="_Toc124338239"/>
      <w:bookmarkStart w:id="5" w:name="_Toc78544250"/>
      <w:bookmarkStart w:id="6" w:name="_Toc78544377"/>
      <w:bookmarkStart w:id="7" w:name="_Toc78544140"/>
      <w:bookmarkStart w:id="8" w:name="_Toc78543339"/>
      <w:bookmarkStart w:id="9" w:name="_Toc593780026"/>
      <w:r>
        <w:rPr>
          <w:rFonts w:hint="eastAsia" w:ascii="宋体" w:hAnsi="宋体" w:eastAsia="宋体" w:cs="宋体"/>
          <w:highlight w:val="none"/>
        </w:rPr>
        <w:t>第一章　</w:t>
      </w:r>
      <w:bookmarkEnd w:id="1"/>
      <w:bookmarkEnd w:id="2"/>
      <w:bookmarkEnd w:id="3"/>
      <w:bookmarkEnd w:id="4"/>
      <w:bookmarkEnd w:id="5"/>
      <w:bookmarkEnd w:id="6"/>
      <w:bookmarkEnd w:id="7"/>
      <w:bookmarkEnd w:id="8"/>
      <w:r>
        <w:rPr>
          <w:rFonts w:hint="eastAsia" w:ascii="宋体" w:hAnsi="宋体" w:eastAsia="宋体" w:cs="宋体"/>
          <w:highlight w:val="none"/>
          <w:lang w:val="en-US" w:eastAsia="zh-CN"/>
        </w:rPr>
        <w:t>招标邀请</w:t>
      </w:r>
      <w:bookmarkEnd w:id="9"/>
    </w:p>
    <w:p w14:paraId="0870C2C6">
      <w:pPr>
        <w:pStyle w:val="23"/>
        <w:rPr>
          <w:rFonts w:hint="eastAsia" w:ascii="宋体" w:hAnsi="宋体" w:eastAsia="宋体" w:cs="宋体"/>
          <w:highlight w:val="none"/>
        </w:rPr>
      </w:pPr>
      <w:r>
        <w:rPr>
          <w:rFonts w:hint="eastAsia" w:ascii="宋体" w:hAnsi="宋体" w:eastAsia="宋体" w:cs="宋体"/>
          <w:highlight w:val="none"/>
          <w:u w:val="single"/>
        </w:rPr>
        <w:t>　</w:t>
      </w:r>
      <w:r>
        <w:rPr>
          <w:rFonts w:hint="eastAsia" w:ascii="宋体" w:hAnsi="宋体" w:eastAsia="宋体" w:cs="宋体"/>
          <w:highlight w:val="none"/>
          <w:u w:val="single"/>
          <w:lang w:eastAsia="zh-CN"/>
        </w:rPr>
        <w:t>医用耗材SPD系统及配套硬件供应商遴选项目</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rPr>
        <w:t>已具备采购条件，现公开邀请供应商参加采购活动。</w:t>
      </w:r>
    </w:p>
    <w:p w14:paraId="68ECEC10">
      <w:pPr>
        <w:pStyle w:val="25"/>
        <w:numPr>
          <w:ilvl w:val="0"/>
          <w:numId w:val="0"/>
        </w:numPr>
        <w:overflowPunct w:val="0"/>
        <w:spacing w:before="240" w:after="120"/>
        <w:rPr>
          <w:rFonts w:hint="eastAsia" w:ascii="宋体" w:hAnsi="宋体" w:eastAsia="宋体" w:cs="宋体"/>
          <w:b/>
          <w:highlight w:val="none"/>
        </w:rPr>
      </w:pPr>
      <w:r>
        <w:rPr>
          <w:rFonts w:hint="eastAsia" w:ascii="宋体" w:hAnsi="宋体" w:eastAsia="宋体" w:cs="宋体"/>
          <w:bCs/>
          <w:highlight w:val="none"/>
        </w:rPr>
        <w:t>1　</w:t>
      </w:r>
      <w:r>
        <w:rPr>
          <w:rFonts w:hint="eastAsia" w:ascii="宋体" w:hAnsi="宋体" w:eastAsia="宋体" w:cs="宋体"/>
          <w:highlight w:val="none"/>
        </w:rPr>
        <w:t>项目简介</w:t>
      </w:r>
    </w:p>
    <w:p w14:paraId="151B427E">
      <w:pPr>
        <w:pStyle w:val="27"/>
        <w:numPr>
          <w:ilvl w:val="0"/>
          <w:numId w:val="0"/>
        </w:numPr>
        <w:overflowPunct w:val="0"/>
        <w:spacing w:before="120" w:after="120"/>
        <w:ind w:left="284" w:firstLine="210"/>
        <w:rPr>
          <w:rFonts w:hint="eastAsia" w:ascii="宋体" w:hAnsi="宋体" w:eastAsia="宋体" w:cs="宋体"/>
          <w:highlight w:val="none"/>
          <w:u w:val="single"/>
        </w:rPr>
      </w:pPr>
      <w:r>
        <w:rPr>
          <w:rFonts w:hint="eastAsia" w:ascii="宋体" w:hAnsi="宋体" w:eastAsia="宋体" w:cs="宋体"/>
          <w:bCs w:val="0"/>
          <w:color w:val="000000"/>
          <w:highlight w:val="none"/>
        </w:rPr>
        <w:t>1.1　</w:t>
      </w:r>
      <w:r>
        <w:rPr>
          <w:rFonts w:hint="eastAsia" w:ascii="宋体" w:hAnsi="宋体" w:eastAsia="宋体" w:cs="宋体"/>
          <w:highlight w:val="none"/>
        </w:rPr>
        <w:t>项目名称：</w:t>
      </w:r>
      <w:r>
        <w:rPr>
          <w:rFonts w:hint="eastAsia" w:ascii="宋体" w:hAnsi="宋体" w:eastAsia="宋体" w:cs="宋体"/>
          <w:highlight w:val="none"/>
          <w:u w:val="single"/>
        </w:rPr>
        <w:t>　</w:t>
      </w:r>
      <w:r>
        <w:rPr>
          <w:rFonts w:hint="eastAsia" w:ascii="宋体" w:hAnsi="宋体" w:eastAsia="宋体" w:cs="宋体"/>
          <w:highlight w:val="none"/>
          <w:u w:val="single"/>
          <w:lang w:eastAsia="zh-CN"/>
        </w:rPr>
        <w:t>医用耗材SPD系统及配套硬件供应商遴选项目</w:t>
      </w:r>
      <w:r>
        <w:rPr>
          <w:rFonts w:hint="eastAsia" w:ascii="宋体" w:hAnsi="宋体" w:eastAsia="宋体" w:cs="宋体"/>
          <w:highlight w:val="none"/>
          <w:u w:val="single"/>
        </w:rPr>
        <w:t>　</w:t>
      </w:r>
    </w:p>
    <w:p w14:paraId="51D2AB46">
      <w:pPr>
        <w:pStyle w:val="27"/>
        <w:numPr>
          <w:ilvl w:val="0"/>
          <w:numId w:val="0"/>
        </w:numPr>
        <w:overflowPunct w:val="0"/>
        <w:spacing w:before="120" w:after="120"/>
        <w:ind w:left="284" w:firstLine="210"/>
        <w:rPr>
          <w:rFonts w:hint="eastAsia" w:ascii="宋体" w:hAnsi="宋体" w:eastAsia="宋体" w:cs="宋体"/>
          <w:highlight w:val="none"/>
          <w:lang w:eastAsia="zh-CN"/>
        </w:rPr>
      </w:pPr>
      <w:r>
        <w:rPr>
          <w:rFonts w:hint="eastAsia" w:ascii="宋体" w:hAnsi="宋体" w:eastAsia="宋体" w:cs="宋体"/>
          <w:bCs w:val="0"/>
          <w:color w:val="000000"/>
          <w:highlight w:val="none"/>
        </w:rPr>
        <w:t>1.2　</w:t>
      </w:r>
      <w:r>
        <w:rPr>
          <w:rFonts w:hint="eastAsia" w:ascii="宋体" w:hAnsi="宋体" w:eastAsia="宋体" w:cs="宋体"/>
          <w:highlight w:val="none"/>
        </w:rPr>
        <w:t>采购单位</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四川嘉事馨顺和医疗器械有限公司</w:t>
      </w:r>
    </w:p>
    <w:p w14:paraId="21635244">
      <w:pPr>
        <w:pStyle w:val="27"/>
        <w:numPr>
          <w:ilvl w:val="0"/>
          <w:numId w:val="0"/>
        </w:numPr>
        <w:overflowPunct w:val="0"/>
        <w:spacing w:before="120" w:after="120"/>
        <w:ind w:left="284" w:firstLine="210"/>
        <w:rPr>
          <w:rFonts w:hint="eastAsia" w:ascii="宋体" w:hAnsi="宋体" w:eastAsia="宋体" w:cs="宋体"/>
          <w:highlight w:val="none"/>
          <w:u w:val="single"/>
        </w:rPr>
      </w:pPr>
      <w:r>
        <w:rPr>
          <w:rFonts w:hint="eastAsia" w:ascii="宋体" w:hAnsi="宋体" w:eastAsia="宋体" w:cs="宋体"/>
          <w:bCs w:val="0"/>
          <w:color w:val="000000"/>
          <w:highlight w:val="none"/>
        </w:rPr>
        <w:t>1.</w:t>
      </w:r>
      <w:r>
        <w:rPr>
          <w:rFonts w:hint="eastAsia" w:ascii="宋体" w:hAnsi="宋体" w:eastAsia="宋体" w:cs="宋体"/>
          <w:bCs w:val="0"/>
          <w:color w:val="000000"/>
          <w:highlight w:val="none"/>
          <w:lang w:val="en-US" w:eastAsia="zh-CN"/>
        </w:rPr>
        <w:t>3</w:t>
      </w:r>
      <w:r>
        <w:rPr>
          <w:rFonts w:hint="eastAsia" w:ascii="宋体" w:hAnsi="宋体" w:eastAsia="宋体" w:cs="宋体"/>
          <w:bCs w:val="0"/>
          <w:color w:val="000000"/>
          <w:highlight w:val="none"/>
        </w:rPr>
        <w:t>　</w:t>
      </w:r>
      <w:r>
        <w:rPr>
          <w:rFonts w:hint="eastAsia" w:ascii="宋体" w:hAnsi="宋体" w:eastAsia="宋体" w:cs="宋体"/>
          <w:highlight w:val="none"/>
        </w:rPr>
        <w:t>项目资金落实情况：</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已落实</w:t>
      </w:r>
      <w:r>
        <w:rPr>
          <w:rFonts w:hint="eastAsia" w:ascii="宋体" w:hAnsi="宋体" w:eastAsia="宋体" w:cs="宋体"/>
          <w:highlight w:val="none"/>
          <w:u w:val="single"/>
        </w:rPr>
        <w:t>　</w:t>
      </w:r>
    </w:p>
    <w:p w14:paraId="13514EE6">
      <w:pPr>
        <w:pStyle w:val="27"/>
        <w:numPr>
          <w:ilvl w:val="0"/>
          <w:numId w:val="0"/>
        </w:numPr>
        <w:overflowPunct w:val="0"/>
        <w:spacing w:before="120" w:after="120"/>
        <w:ind w:left="284" w:firstLine="210"/>
        <w:rPr>
          <w:rFonts w:hint="eastAsia" w:ascii="宋体" w:hAnsi="宋体" w:eastAsia="宋体" w:cs="宋体"/>
          <w:highlight w:val="none"/>
          <w:u w:val="single"/>
        </w:rPr>
      </w:pPr>
      <w:r>
        <w:rPr>
          <w:rFonts w:hint="eastAsia" w:ascii="宋体" w:hAnsi="宋体" w:eastAsia="宋体" w:cs="宋体"/>
          <w:bCs w:val="0"/>
          <w:color w:val="000000"/>
          <w:highlight w:val="none"/>
        </w:rPr>
        <w:t>1.</w:t>
      </w:r>
      <w:r>
        <w:rPr>
          <w:rFonts w:hint="eastAsia" w:ascii="宋体" w:hAnsi="宋体" w:eastAsia="宋体" w:cs="宋体"/>
          <w:bCs w:val="0"/>
          <w:color w:val="000000"/>
          <w:highlight w:val="none"/>
          <w:lang w:val="en-US" w:eastAsia="zh-CN"/>
        </w:rPr>
        <w:t>4</w:t>
      </w:r>
      <w:r>
        <w:rPr>
          <w:rFonts w:hint="eastAsia" w:ascii="宋体" w:hAnsi="宋体" w:eastAsia="宋体" w:cs="宋体"/>
          <w:bCs w:val="0"/>
          <w:color w:val="000000"/>
          <w:highlight w:val="none"/>
        </w:rPr>
        <w:t>　</w:t>
      </w:r>
      <w:r>
        <w:rPr>
          <w:rFonts w:hint="eastAsia" w:ascii="宋体" w:hAnsi="宋体" w:eastAsia="宋体" w:cs="宋体"/>
          <w:highlight w:val="none"/>
        </w:rPr>
        <w:t>项目概况：</w:t>
      </w:r>
      <w:r>
        <w:rPr>
          <w:rFonts w:hint="eastAsia" w:ascii="宋体" w:hAnsi="宋体" w:eastAsia="宋体" w:cs="宋体"/>
          <w:highlight w:val="none"/>
          <w:u w:val="single"/>
          <w:lang w:eastAsia="zh-CN"/>
        </w:rPr>
        <w:t>医用耗材SPD系统及配套硬件</w:t>
      </w:r>
      <w:r>
        <w:rPr>
          <w:rFonts w:hint="eastAsia" w:ascii="宋体" w:hAnsi="宋体" w:eastAsia="宋体" w:cs="宋体"/>
          <w:highlight w:val="none"/>
          <w:u w:val="single"/>
        </w:rPr>
        <w:t>。</w:t>
      </w:r>
    </w:p>
    <w:p w14:paraId="398AA82A">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1.</w:t>
      </w:r>
      <w:r>
        <w:rPr>
          <w:rFonts w:hint="eastAsia" w:ascii="宋体" w:hAnsi="宋体" w:eastAsia="宋体" w:cs="宋体"/>
          <w:bCs w:val="0"/>
          <w:color w:val="000000"/>
          <w:highlight w:val="none"/>
          <w:lang w:val="en-US" w:eastAsia="zh-CN"/>
        </w:rPr>
        <w:t>5</w:t>
      </w:r>
      <w:r>
        <w:rPr>
          <w:rFonts w:hint="eastAsia" w:ascii="宋体" w:hAnsi="宋体" w:eastAsia="宋体" w:cs="宋体"/>
          <w:bCs w:val="0"/>
          <w:color w:val="000000"/>
          <w:highlight w:val="none"/>
        </w:rPr>
        <w:t>　</w:t>
      </w:r>
      <w:r>
        <w:rPr>
          <w:rFonts w:hint="eastAsia" w:ascii="宋体" w:hAnsi="宋体" w:eastAsia="宋体" w:cs="宋体"/>
          <w:highlight w:val="none"/>
        </w:rPr>
        <w:t>成交供应商数量：</w:t>
      </w:r>
    </w:p>
    <w:p w14:paraId="34D73E86">
      <w:pPr>
        <w:pStyle w:val="23"/>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一家</w:t>
      </w:r>
    </w:p>
    <w:p w14:paraId="41D0A2B6">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2　</w:t>
      </w:r>
      <w:r>
        <w:rPr>
          <w:rFonts w:hint="eastAsia" w:ascii="宋体" w:hAnsi="宋体" w:eastAsia="宋体" w:cs="宋体"/>
          <w:bCs/>
          <w:highlight w:val="none"/>
          <w:lang w:val="en-US" w:eastAsia="zh-CN"/>
        </w:rPr>
        <w:t>项目</w:t>
      </w:r>
      <w:r>
        <w:rPr>
          <w:rFonts w:hint="eastAsia" w:ascii="宋体" w:hAnsi="宋体" w:eastAsia="宋体" w:cs="宋体"/>
          <w:highlight w:val="none"/>
        </w:rPr>
        <w:t>范围及相关要求</w:t>
      </w:r>
    </w:p>
    <w:p w14:paraId="7F7D4109">
      <w:pPr>
        <w:pStyle w:val="27"/>
        <w:numPr>
          <w:ilvl w:val="0"/>
          <w:numId w:val="0"/>
        </w:numPr>
        <w:overflowPunct w:val="0"/>
        <w:spacing w:before="120" w:after="120"/>
        <w:ind w:left="284" w:firstLine="210"/>
        <w:rPr>
          <w:rFonts w:hint="eastAsia" w:ascii="宋体" w:hAnsi="宋体" w:eastAsia="宋体" w:cs="宋体"/>
          <w:highlight w:val="none"/>
          <w:u w:val="single"/>
          <w:lang w:val="en-US" w:eastAsia="zh-CN"/>
        </w:rPr>
      </w:pPr>
      <w:r>
        <w:rPr>
          <w:rFonts w:hint="eastAsia" w:ascii="宋体" w:hAnsi="宋体" w:eastAsia="宋体" w:cs="宋体"/>
          <w:bCs w:val="0"/>
          <w:color w:val="000000"/>
          <w:highlight w:val="none"/>
        </w:rPr>
        <w:t>2.1　</w:t>
      </w:r>
      <w:r>
        <w:rPr>
          <w:rFonts w:hint="eastAsia" w:ascii="宋体" w:hAnsi="宋体" w:eastAsia="宋体" w:cs="宋体"/>
          <w:bCs w:val="0"/>
          <w:color w:val="000000"/>
          <w:highlight w:val="none"/>
          <w:lang w:val="en-US" w:eastAsia="zh-CN"/>
        </w:rPr>
        <w:t>项目</w:t>
      </w:r>
      <w:r>
        <w:rPr>
          <w:rFonts w:hint="eastAsia" w:ascii="宋体" w:hAnsi="宋体" w:eastAsia="宋体" w:cs="宋体"/>
          <w:highlight w:val="none"/>
        </w:rPr>
        <w:t>范围：</w:t>
      </w:r>
      <w:r>
        <w:rPr>
          <w:rFonts w:hint="eastAsia" w:ascii="宋体" w:hAnsi="宋体" w:eastAsia="宋体" w:cs="宋体"/>
          <w:highlight w:val="none"/>
          <w:u w:val="single"/>
          <w:lang w:eastAsia="zh-CN"/>
        </w:rPr>
        <w:t>医用耗材SPD系统及配套硬件</w:t>
      </w:r>
      <w:r>
        <w:rPr>
          <w:rFonts w:hint="eastAsia" w:ascii="宋体" w:hAnsi="宋体" w:eastAsia="宋体" w:cs="宋体"/>
          <w:highlight w:val="none"/>
          <w:u w:val="single"/>
          <w:lang w:val="en-US" w:eastAsia="zh-CN"/>
        </w:rPr>
        <w:t>。</w:t>
      </w:r>
    </w:p>
    <w:p w14:paraId="0334EE15">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2.2　</w:t>
      </w:r>
      <w:r>
        <w:rPr>
          <w:rFonts w:hint="eastAsia" w:ascii="宋体" w:hAnsi="宋体" w:eastAsia="宋体" w:cs="宋体"/>
          <w:highlight w:val="none"/>
        </w:rPr>
        <w:t>交货期：</w:t>
      </w:r>
    </w:p>
    <w:p w14:paraId="7F4BF6A0">
      <w:pPr>
        <w:spacing w:line="460" w:lineRule="exact"/>
        <w:ind w:firstLine="420" w:firstLineChars="200"/>
        <w:rPr>
          <w:rFonts w:hint="eastAsia" w:ascii="宋体" w:hAnsi="宋体" w:eastAsia="宋体" w:cs="宋体"/>
          <w:kern w:val="0"/>
          <w:sz w:val="21"/>
          <w:szCs w:val="21"/>
          <w:highlight w:val="none"/>
          <w:u w:val="single"/>
          <w:lang w:val="en-US" w:eastAsia="zh-CN" w:bidi="ar-SA"/>
        </w:rPr>
      </w:pPr>
      <w:r>
        <w:rPr>
          <w:rFonts w:hint="eastAsia" w:ascii="宋体" w:hAnsi="宋体" w:eastAsia="宋体" w:cs="宋体"/>
          <w:kern w:val="0"/>
          <w:sz w:val="21"/>
          <w:szCs w:val="21"/>
          <w:highlight w:val="none"/>
          <w:u w:val="single"/>
          <w:lang w:val="en-US" w:eastAsia="zh-CN" w:bidi="ar-SA"/>
        </w:rPr>
        <w:t>（1）采购人审核同意实施方案后30天内完成软件系统建设；</w:t>
      </w:r>
    </w:p>
    <w:p w14:paraId="7D8FAF11">
      <w:pPr>
        <w:spacing w:line="460" w:lineRule="exact"/>
        <w:ind w:firstLine="420" w:firstLineChars="200"/>
        <w:rPr>
          <w:rFonts w:hint="eastAsia" w:ascii="宋体" w:hAnsi="宋体" w:eastAsia="宋体" w:cs="宋体"/>
          <w:kern w:val="0"/>
          <w:sz w:val="21"/>
          <w:szCs w:val="21"/>
          <w:highlight w:val="none"/>
          <w:u w:val="single"/>
          <w:lang w:val="en-US" w:eastAsia="zh-CN" w:bidi="ar-SA"/>
        </w:rPr>
      </w:pPr>
      <w:r>
        <w:rPr>
          <w:rFonts w:hint="eastAsia" w:ascii="宋体" w:hAnsi="宋体" w:eastAsia="宋体" w:cs="宋体"/>
          <w:kern w:val="0"/>
          <w:sz w:val="21"/>
          <w:szCs w:val="21"/>
          <w:highlight w:val="none"/>
          <w:u w:val="single"/>
          <w:lang w:val="en-US" w:eastAsia="zh-CN" w:bidi="ar-SA"/>
        </w:rPr>
        <w:t>（2）采购人审核同意实施方案后60天内完成相关装修改造以及硬件交付；</w:t>
      </w:r>
    </w:p>
    <w:p w14:paraId="61A35912">
      <w:pPr>
        <w:spacing w:line="460" w:lineRule="exact"/>
        <w:ind w:firstLine="420" w:firstLineChars="200"/>
        <w:rPr>
          <w:rFonts w:hint="eastAsia" w:ascii="宋体" w:hAnsi="宋体" w:eastAsia="宋体" w:cs="宋体"/>
          <w:kern w:val="0"/>
          <w:sz w:val="21"/>
          <w:szCs w:val="21"/>
          <w:highlight w:val="none"/>
          <w:u w:val="single"/>
          <w:lang w:val="en-US" w:eastAsia="zh-CN" w:bidi="ar-SA"/>
        </w:rPr>
      </w:pPr>
      <w:r>
        <w:rPr>
          <w:rFonts w:hint="eastAsia" w:ascii="宋体" w:hAnsi="宋体" w:eastAsia="宋体" w:cs="宋体"/>
          <w:kern w:val="0"/>
          <w:sz w:val="21"/>
          <w:szCs w:val="21"/>
          <w:highlight w:val="none"/>
          <w:u w:val="single"/>
          <w:lang w:val="en-US" w:eastAsia="zh-CN" w:bidi="ar-SA"/>
        </w:rPr>
        <w:t>（3）软、硬件安装完成后20天内调试完毕通过验收并交付采购人使用同时服务团队人员进驻医院启动管理服务。</w:t>
      </w:r>
    </w:p>
    <w:p w14:paraId="1562FE26">
      <w:pPr>
        <w:pStyle w:val="27"/>
        <w:numPr>
          <w:ilvl w:val="0"/>
          <w:numId w:val="0"/>
        </w:numPr>
        <w:overflowPunct w:val="0"/>
        <w:spacing w:before="120" w:after="120"/>
        <w:ind w:left="284" w:firstLine="210"/>
        <w:rPr>
          <w:rFonts w:hint="eastAsia" w:ascii="宋体" w:hAnsi="宋体" w:eastAsia="宋体" w:cs="宋体"/>
          <w:highlight w:val="none"/>
          <w:u w:val="single"/>
        </w:rPr>
      </w:pPr>
      <w:r>
        <w:rPr>
          <w:rFonts w:hint="eastAsia" w:ascii="宋体" w:hAnsi="宋体" w:eastAsia="宋体" w:cs="宋体"/>
          <w:bCs w:val="0"/>
          <w:color w:val="000000"/>
          <w:highlight w:val="none"/>
        </w:rPr>
        <w:t>2.3　</w:t>
      </w:r>
      <w:r>
        <w:rPr>
          <w:rFonts w:hint="eastAsia" w:ascii="宋体" w:hAnsi="宋体" w:eastAsia="宋体" w:cs="宋体"/>
          <w:highlight w:val="none"/>
        </w:rPr>
        <w:t>交货地点：</w:t>
      </w:r>
      <w:r>
        <w:rPr>
          <w:rFonts w:hint="eastAsia" w:ascii="宋体" w:hAnsi="宋体" w:eastAsia="宋体" w:cs="宋体"/>
          <w:highlight w:val="none"/>
          <w:u w:val="single"/>
          <w:lang w:val="en-US" w:eastAsia="zh-CN"/>
        </w:rPr>
        <w:t>采购人指定地点</w:t>
      </w:r>
    </w:p>
    <w:p w14:paraId="11F78D4F">
      <w:pPr>
        <w:pStyle w:val="27"/>
        <w:numPr>
          <w:ilvl w:val="0"/>
          <w:numId w:val="0"/>
        </w:numPr>
        <w:overflowPunct w:val="0"/>
        <w:spacing w:before="120" w:after="120"/>
        <w:ind w:left="284" w:firstLine="210"/>
        <w:rPr>
          <w:rFonts w:hint="eastAsia" w:ascii="宋体" w:hAnsi="宋体" w:eastAsia="宋体" w:cs="宋体"/>
          <w:highlight w:val="none"/>
          <w:u w:val="single"/>
        </w:rPr>
      </w:pPr>
      <w:r>
        <w:rPr>
          <w:rFonts w:hint="eastAsia" w:ascii="宋体" w:hAnsi="宋体" w:eastAsia="宋体" w:cs="宋体"/>
          <w:bCs w:val="0"/>
          <w:color w:val="000000"/>
          <w:highlight w:val="none"/>
        </w:rPr>
        <w:t>2.4　</w:t>
      </w:r>
      <w:r>
        <w:rPr>
          <w:rFonts w:hint="eastAsia" w:ascii="宋体" w:hAnsi="宋体" w:eastAsia="宋体" w:cs="宋体"/>
          <w:highlight w:val="none"/>
        </w:rPr>
        <w:t>货物质量标准或主要技术性能指标：</w:t>
      </w:r>
      <w:r>
        <w:rPr>
          <w:rFonts w:hint="eastAsia" w:ascii="宋体" w:hAnsi="宋体" w:eastAsia="宋体" w:cs="宋体"/>
          <w:highlight w:val="none"/>
          <w:u w:val="single"/>
          <w:lang w:val="en-US" w:eastAsia="zh-CN"/>
        </w:rPr>
        <w:t>详见第四章</w:t>
      </w:r>
      <w:r>
        <w:rPr>
          <w:rFonts w:hint="eastAsia" w:ascii="宋体" w:hAnsi="宋体" w:eastAsia="宋体" w:cs="宋体"/>
          <w:highlight w:val="none"/>
          <w:u w:val="single"/>
        </w:rPr>
        <w:t>　</w:t>
      </w:r>
    </w:p>
    <w:p w14:paraId="5836F444">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3　</w:t>
      </w:r>
      <w:r>
        <w:rPr>
          <w:rFonts w:hint="eastAsia" w:ascii="宋体" w:hAnsi="宋体" w:eastAsia="宋体" w:cs="宋体"/>
          <w:highlight w:val="none"/>
        </w:rPr>
        <w:t>供应商资格要求</w:t>
      </w:r>
    </w:p>
    <w:p w14:paraId="4F45C23F">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3.1　</w:t>
      </w:r>
      <w:r>
        <w:rPr>
          <w:rFonts w:hint="eastAsia" w:ascii="宋体" w:hAnsi="宋体" w:eastAsia="宋体" w:cs="宋体"/>
          <w:highlight w:val="none"/>
        </w:rPr>
        <w:t>供应商应依法设立且具备承担本采购项目的资质条件、能力和信誉：</w:t>
      </w:r>
    </w:p>
    <w:p w14:paraId="4855C18A">
      <w:pPr>
        <w:pStyle w:val="30"/>
        <w:keepNext w:val="0"/>
        <w:keepLines w:val="0"/>
        <w:pageBreakBefore w:val="0"/>
        <w:widowControl/>
        <w:numPr>
          <w:ilvl w:val="0"/>
          <w:numId w:val="0"/>
        </w:numPr>
        <w:kinsoku/>
        <w:wordWrap/>
        <w:overflowPunct/>
        <w:topLinePunct w:val="0"/>
        <w:autoSpaceDE/>
        <w:autoSpaceDN/>
        <w:bidi w:val="0"/>
        <w:adjustRightInd w:val="0"/>
        <w:snapToGrid w:val="0"/>
        <w:ind w:left="431" w:firstLine="0"/>
        <w:textAlignment w:val="auto"/>
        <w:rPr>
          <w:rFonts w:hint="eastAsia" w:ascii="宋体" w:hAnsi="宋体" w:eastAsia="宋体" w:cs="宋体"/>
          <w:highlight w:val="none"/>
          <w:lang w:val="en-US" w:eastAsia="zh-CN"/>
        </w:rPr>
      </w:pPr>
      <w:r>
        <w:rPr>
          <w:rFonts w:hint="eastAsia" w:ascii="宋体" w:hAnsi="宋体" w:eastAsia="宋体" w:cs="宋体"/>
          <w:highlight w:val="none"/>
        </w:rPr>
        <w:t>（1）</w:t>
      </w:r>
      <w:r>
        <w:rPr>
          <w:rFonts w:hint="eastAsia" w:ascii="宋体" w:hAnsi="宋体" w:eastAsia="宋体" w:cs="宋体"/>
          <w:highlight w:val="none"/>
          <w:lang w:val="en-US" w:eastAsia="zh-CN"/>
        </w:rPr>
        <w:t>法人要求：</w:t>
      </w:r>
      <w:r>
        <w:rPr>
          <w:rFonts w:hint="eastAsia" w:ascii="宋体" w:hAnsi="宋体" w:eastAsia="宋体" w:cs="宋体"/>
          <w:highlight w:val="none"/>
          <w:u w:val="single"/>
        </w:rPr>
        <w:t>　供应商必须是具有独立承担民事责任能力的在中华人民共和国境内注册的法人或其他组织，具备有效营业执照（或事业法人登记证等相关证明）。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w:t>
      </w:r>
    </w:p>
    <w:p w14:paraId="4239DA28">
      <w:pPr>
        <w:pStyle w:val="30"/>
        <w:keepNext w:val="0"/>
        <w:keepLines w:val="0"/>
        <w:pageBreakBefore w:val="0"/>
        <w:widowControl/>
        <w:numPr>
          <w:ilvl w:val="0"/>
          <w:numId w:val="0"/>
        </w:numPr>
        <w:kinsoku/>
        <w:wordWrap/>
        <w:overflowPunct/>
        <w:topLinePunct w:val="0"/>
        <w:autoSpaceDE/>
        <w:autoSpaceDN/>
        <w:bidi w:val="0"/>
        <w:adjustRightInd w:val="0"/>
        <w:snapToGrid w:val="0"/>
        <w:ind w:left="431" w:firstLine="0"/>
        <w:textAlignment w:val="auto"/>
        <w:rPr>
          <w:rFonts w:hint="eastAsia" w:ascii="宋体" w:hAnsi="宋体" w:eastAsia="宋体" w:cs="宋体"/>
          <w:highlight w:val="none"/>
          <w:u w:val="single"/>
        </w:rPr>
      </w:pPr>
      <w:r>
        <w:rPr>
          <w:rFonts w:hint="eastAsia" w:ascii="宋体" w:hAnsi="宋体" w:eastAsia="宋体" w:cs="宋体"/>
          <w:highlight w:val="none"/>
          <w:lang w:eastAsia="zh-CN"/>
        </w:rPr>
        <w:t>（</w:t>
      </w:r>
      <w:r>
        <w:rPr>
          <w:rFonts w:hint="eastAsia" w:ascii="宋体" w:hAnsi="宋体" w:eastAsia="宋体" w:cs="宋体"/>
          <w:highlight w:val="none"/>
          <w:lang w:val="en-US" w:eastAsia="zh-CN"/>
        </w:rPr>
        <w:t>2</w:t>
      </w:r>
      <w:r>
        <w:rPr>
          <w:rFonts w:hint="eastAsia" w:ascii="宋体" w:hAnsi="宋体" w:eastAsia="宋体" w:cs="宋体"/>
          <w:highlight w:val="none"/>
          <w:lang w:eastAsia="zh-CN"/>
        </w:rPr>
        <w:t>）</w:t>
      </w:r>
      <w:r>
        <w:rPr>
          <w:rFonts w:hint="eastAsia" w:ascii="宋体" w:hAnsi="宋体" w:eastAsia="宋体" w:cs="宋体"/>
          <w:highlight w:val="none"/>
        </w:rPr>
        <w:t>资质要求：</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无</w:t>
      </w:r>
      <w:r>
        <w:rPr>
          <w:rFonts w:hint="eastAsia" w:ascii="宋体" w:hAnsi="宋体" w:eastAsia="宋体" w:cs="宋体"/>
          <w:highlight w:val="none"/>
          <w:u w:val="single"/>
        </w:rPr>
        <w:t>。</w:t>
      </w:r>
    </w:p>
    <w:p w14:paraId="16DDA1A5">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）业绩要求：</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提供三甲医院合同一份以上</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w:t>
      </w:r>
    </w:p>
    <w:p w14:paraId="4F8EFD39">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）信誉要求：</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无。</w:t>
      </w:r>
      <w:r>
        <w:rPr>
          <w:rFonts w:hint="eastAsia" w:ascii="宋体" w:hAnsi="宋体" w:eastAsia="宋体" w:cs="宋体"/>
          <w:highlight w:val="none"/>
          <w:u w:val="single"/>
        </w:rPr>
        <w:t>　　　　　　　　　　　　　　　　　　　　　　　　　　　　</w:t>
      </w:r>
    </w:p>
    <w:p w14:paraId="3B955C15">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）承担本项目的主要人员要求：</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无。</w:t>
      </w:r>
      <w:r>
        <w:rPr>
          <w:rFonts w:hint="eastAsia" w:ascii="宋体" w:hAnsi="宋体" w:eastAsia="宋体" w:cs="宋体"/>
          <w:highlight w:val="none"/>
          <w:u w:val="single"/>
        </w:rPr>
        <w:t>　　　　　　　　　　　　　　　　　　　　</w:t>
      </w:r>
    </w:p>
    <w:p w14:paraId="6BFA6C71">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）其他要求：</w:t>
      </w:r>
      <w:r>
        <w:rPr>
          <w:rFonts w:hint="eastAsia" w:ascii="宋体" w:hAnsi="宋体" w:eastAsia="宋体" w:cs="宋体"/>
          <w:highlight w:val="none"/>
          <w:u w:val="single"/>
        </w:rPr>
        <w:t>　本项目</w:t>
      </w:r>
      <w:r>
        <w:rPr>
          <w:rFonts w:hint="eastAsia" w:ascii="宋体" w:hAnsi="宋体" w:eastAsia="宋体" w:cs="宋体"/>
          <w:highlight w:val="none"/>
          <w:u w:val="single"/>
          <w:lang w:val="en-US" w:eastAsia="zh-CN"/>
        </w:rPr>
        <w:t>不</w:t>
      </w:r>
      <w:r>
        <w:rPr>
          <w:rFonts w:hint="eastAsia" w:ascii="宋体" w:hAnsi="宋体" w:eastAsia="宋体" w:cs="宋体"/>
          <w:highlight w:val="none"/>
          <w:u w:val="single"/>
        </w:rPr>
        <w:t>接受代理商投标；　　　　　　　　　　　</w:t>
      </w:r>
    </w:p>
    <w:p w14:paraId="011F0A97">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3.2　</w:t>
      </w:r>
      <w:r>
        <w:rPr>
          <w:rFonts w:hint="eastAsia" w:ascii="宋体" w:hAnsi="宋体" w:eastAsia="宋体" w:cs="宋体"/>
          <w:highlight w:val="none"/>
        </w:rPr>
        <w:t>供应商不得存在下列情形之一：</w:t>
      </w:r>
    </w:p>
    <w:p w14:paraId="58041C3A">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highlight w:val="none"/>
        </w:rPr>
        <w:t>（1）不同供应商之间的单位负责人为同一人，或者存在控股、管理关系；</w:t>
      </w:r>
    </w:p>
    <w:p w14:paraId="30BBC6B8">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highlight w:val="none"/>
        </w:rPr>
        <w:t>（2）处于被责令停产停业、暂扣或者吊销执照、暂扣或者吊销许可证、吊销资质证书状态；</w:t>
      </w:r>
    </w:p>
    <w:p w14:paraId="2EC35F08">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highlight w:val="none"/>
        </w:rPr>
        <w:t>（3）被政府有关部门取消招标项目所在地行业内的投标资格且处于有效期内的；</w:t>
      </w:r>
    </w:p>
    <w:p w14:paraId="182175BF">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highlight w:val="none"/>
        </w:rPr>
        <w:t>（4）进入清算程序，或被宣告破产，或其他丧失履约能力的情形；</w:t>
      </w:r>
    </w:p>
    <w:p w14:paraId="105DE4C8">
      <w:pPr>
        <w:pStyle w:val="27"/>
        <w:numPr>
          <w:ilvl w:val="0"/>
          <w:numId w:val="0"/>
        </w:numPr>
        <w:overflowPunct w:val="0"/>
        <w:spacing w:before="120" w:after="120"/>
        <w:ind w:left="284" w:firstLine="210"/>
        <w:rPr>
          <w:rFonts w:hint="eastAsia" w:ascii="宋体" w:hAnsi="宋体" w:eastAsia="宋体" w:cs="宋体"/>
          <w:highlight w:val="none"/>
        </w:rPr>
      </w:pPr>
    </w:p>
    <w:p w14:paraId="70E48558">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3.3　</w:t>
      </w:r>
      <w:r>
        <w:rPr>
          <w:rFonts w:hint="eastAsia" w:ascii="宋体" w:hAnsi="宋体" w:eastAsia="宋体" w:cs="宋体"/>
          <w:highlight w:val="none"/>
        </w:rPr>
        <w:t>本次采购</w:t>
      </w:r>
      <w:r>
        <w:rPr>
          <w:rFonts w:hint="eastAsia" w:ascii="宋体" w:hAnsi="宋体" w:eastAsia="宋体" w:cs="宋体"/>
          <w:highlight w:val="none"/>
          <w:u w:val="single"/>
        </w:rPr>
        <w:t>　不接受　</w:t>
      </w:r>
      <w:r>
        <w:rPr>
          <w:rFonts w:hint="eastAsia" w:ascii="宋体" w:hAnsi="宋体" w:eastAsia="宋体" w:cs="宋体"/>
          <w:highlight w:val="none"/>
        </w:rPr>
        <w:t>（接受或不接受）联合体</w:t>
      </w:r>
      <w:r>
        <w:rPr>
          <w:rFonts w:hint="eastAsia" w:ascii="宋体" w:hAnsi="宋体" w:eastAsia="宋体" w:cs="宋体"/>
          <w:highlight w:val="none"/>
          <w:lang w:eastAsia="zh-CN"/>
        </w:rPr>
        <w:t>投标</w:t>
      </w:r>
      <w:r>
        <w:rPr>
          <w:rFonts w:hint="eastAsia" w:ascii="宋体" w:hAnsi="宋体" w:eastAsia="宋体" w:cs="宋体"/>
          <w:highlight w:val="none"/>
        </w:rPr>
        <w:t>。</w:t>
      </w:r>
    </w:p>
    <w:p w14:paraId="09DC6E5E">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4　</w:t>
      </w:r>
      <w:r>
        <w:rPr>
          <w:rFonts w:hint="eastAsia" w:ascii="宋体" w:hAnsi="宋体" w:eastAsia="宋体" w:cs="宋体"/>
          <w:highlight w:val="none"/>
          <w:lang w:eastAsia="zh-CN"/>
        </w:rPr>
        <w:t>招标</w:t>
      </w:r>
      <w:r>
        <w:rPr>
          <w:rFonts w:hint="eastAsia" w:ascii="宋体" w:hAnsi="宋体" w:eastAsia="宋体" w:cs="宋体"/>
          <w:highlight w:val="none"/>
        </w:rPr>
        <w:t>文件的获取</w:t>
      </w:r>
    </w:p>
    <w:p w14:paraId="6882C71D">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4.1　</w:t>
      </w:r>
      <w:r>
        <w:rPr>
          <w:rFonts w:hint="eastAsia" w:ascii="宋体" w:hAnsi="宋体" w:eastAsia="宋体" w:cs="宋体"/>
          <w:bCs w:val="0"/>
          <w:color w:val="000000"/>
          <w:highlight w:val="none"/>
          <w:lang w:val="en-US" w:eastAsia="zh-CN"/>
        </w:rPr>
        <w:t>招标</w:t>
      </w:r>
      <w:r>
        <w:rPr>
          <w:rFonts w:hint="eastAsia" w:ascii="宋体" w:hAnsi="宋体" w:eastAsia="宋体" w:cs="宋体"/>
          <w:highlight w:val="none"/>
        </w:rPr>
        <w:t>文件售价</w:t>
      </w:r>
    </w:p>
    <w:p w14:paraId="7C1DA1DC">
      <w:pPr>
        <w:pStyle w:val="23"/>
        <w:rPr>
          <w:rFonts w:hint="eastAsia" w:ascii="宋体" w:hAnsi="宋体" w:eastAsia="宋体" w:cs="宋体"/>
          <w:highlight w:val="none"/>
        </w:rPr>
      </w:pPr>
      <w:r>
        <w:rPr>
          <w:rFonts w:hint="eastAsia" w:ascii="宋体" w:hAnsi="宋体" w:eastAsia="宋体" w:cs="宋体"/>
          <w:highlight w:val="none"/>
        </w:rPr>
        <w:t>每套</w:t>
      </w:r>
      <w:r>
        <w:rPr>
          <w:rFonts w:hint="eastAsia" w:ascii="宋体" w:hAnsi="宋体" w:eastAsia="宋体" w:cs="宋体"/>
          <w:highlight w:val="none"/>
          <w:lang w:val="en-US" w:eastAsia="zh-CN"/>
        </w:rPr>
        <w:t>招标</w:t>
      </w:r>
      <w:r>
        <w:rPr>
          <w:rFonts w:hint="eastAsia" w:ascii="宋体" w:hAnsi="宋体" w:eastAsia="宋体" w:cs="宋体"/>
          <w:highlight w:val="none"/>
        </w:rPr>
        <w:t>文件售价人民币</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　</w:t>
      </w:r>
      <w:r>
        <w:rPr>
          <w:rFonts w:hint="eastAsia" w:ascii="宋体" w:hAnsi="宋体" w:eastAsia="宋体" w:cs="宋体"/>
          <w:highlight w:val="none"/>
        </w:rPr>
        <w:t>元整，售后款项不予退还。</w:t>
      </w:r>
    </w:p>
    <w:p w14:paraId="41D11E85">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4.2　</w:t>
      </w:r>
      <w:r>
        <w:rPr>
          <w:rFonts w:hint="eastAsia" w:ascii="宋体" w:hAnsi="宋体" w:eastAsia="宋体" w:cs="宋体"/>
          <w:highlight w:val="none"/>
        </w:rPr>
        <w:t>发售时间</w:t>
      </w:r>
    </w:p>
    <w:p w14:paraId="0E8CA937">
      <w:pPr>
        <w:pStyle w:val="23"/>
        <w:rPr>
          <w:rFonts w:hint="eastAsia" w:ascii="宋体" w:hAnsi="宋体" w:eastAsia="宋体" w:cs="宋体"/>
          <w:highlight w:val="none"/>
        </w:rPr>
      </w:pPr>
      <w:r>
        <w:rPr>
          <w:rFonts w:hint="eastAsia" w:ascii="宋体" w:hAnsi="宋体" w:eastAsia="宋体" w:cs="宋体"/>
          <w:highlight w:val="none"/>
        </w:rPr>
        <w:t>北京时间：</w:t>
      </w: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11  </w:t>
      </w:r>
      <w:r>
        <w:rPr>
          <w:rFonts w:hint="eastAsia" w:ascii="宋体" w:hAnsi="宋体" w:eastAsia="宋体" w:cs="宋体"/>
          <w:highlight w:val="none"/>
          <w:u w:val="none"/>
        </w:rPr>
        <w:t>日</w:t>
      </w:r>
      <w:r>
        <w:rPr>
          <w:rFonts w:hint="eastAsia" w:ascii="宋体" w:hAnsi="宋体" w:eastAsia="宋体" w:cs="宋体"/>
          <w:highlight w:val="none"/>
          <w:u w:val="none"/>
          <w:lang w:val="en-US" w:eastAsia="zh-CN"/>
        </w:rPr>
        <w:t xml:space="preserve"> </w:t>
      </w:r>
      <w:r>
        <w:rPr>
          <w:rFonts w:hint="eastAsia" w:ascii="宋体" w:hAnsi="宋体" w:eastAsia="宋体" w:cs="宋体"/>
          <w:highlight w:val="none"/>
          <w:u w:val="none"/>
        </w:rPr>
        <w:t>—</w:t>
      </w:r>
      <w:r>
        <w:rPr>
          <w:rFonts w:hint="eastAsia" w:ascii="宋体" w:hAnsi="宋体" w:eastAsia="宋体" w:cs="宋体"/>
          <w:highlight w:val="none"/>
          <w:u w:val="none"/>
          <w:lang w:val="en-US" w:eastAsia="zh-CN"/>
        </w:rPr>
        <w:t xml:space="preserve"> </w:t>
      </w: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14  </w:t>
      </w:r>
      <w:r>
        <w:rPr>
          <w:rFonts w:hint="eastAsia" w:ascii="宋体" w:hAnsi="宋体" w:eastAsia="宋体" w:cs="宋体"/>
          <w:highlight w:val="none"/>
          <w:u w:val="none"/>
        </w:rPr>
        <w:t>日</w:t>
      </w:r>
    </w:p>
    <w:p w14:paraId="636AE3EA">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5　</w:t>
      </w:r>
      <w:r>
        <w:rPr>
          <w:rFonts w:hint="eastAsia" w:ascii="宋体" w:hAnsi="宋体" w:eastAsia="宋体" w:cs="宋体"/>
          <w:highlight w:val="none"/>
          <w:lang w:eastAsia="zh-CN"/>
        </w:rPr>
        <w:t>投标文件</w:t>
      </w:r>
      <w:r>
        <w:rPr>
          <w:rFonts w:hint="eastAsia" w:ascii="宋体" w:hAnsi="宋体" w:eastAsia="宋体" w:cs="宋体"/>
          <w:highlight w:val="none"/>
        </w:rPr>
        <w:t>的递交</w:t>
      </w:r>
    </w:p>
    <w:p w14:paraId="16B68328">
      <w:pPr>
        <w:pStyle w:val="23"/>
        <w:rPr>
          <w:rFonts w:hint="eastAsia" w:ascii="宋体" w:hAnsi="宋体" w:eastAsia="宋体" w:cs="宋体"/>
          <w:highlight w:val="none"/>
        </w:rPr>
      </w:pPr>
      <w:r>
        <w:rPr>
          <w:rFonts w:hint="eastAsia" w:ascii="宋体" w:hAnsi="宋体" w:eastAsia="宋体" w:cs="宋体"/>
          <w:highlight w:val="none"/>
        </w:rPr>
        <w:t>递交</w:t>
      </w:r>
      <w:r>
        <w:rPr>
          <w:rFonts w:hint="eastAsia" w:ascii="宋体" w:hAnsi="宋体" w:eastAsia="宋体" w:cs="宋体"/>
          <w:highlight w:val="none"/>
          <w:lang w:eastAsia="zh-CN"/>
        </w:rPr>
        <w:t>投标文件</w:t>
      </w:r>
      <w:r>
        <w:rPr>
          <w:rFonts w:hint="eastAsia" w:ascii="宋体" w:hAnsi="宋体" w:eastAsia="宋体" w:cs="宋体"/>
          <w:highlight w:val="none"/>
        </w:rPr>
        <w:t>方式</w:t>
      </w:r>
    </w:p>
    <w:p w14:paraId="72D249FA">
      <w:pPr>
        <w:pStyle w:val="23"/>
        <w:rPr>
          <w:rFonts w:hint="eastAsia" w:ascii="宋体" w:hAnsi="宋体" w:eastAsia="宋体" w:cs="宋体"/>
          <w:highlight w:val="none"/>
        </w:rPr>
      </w:pPr>
      <w:r>
        <w:rPr>
          <w:rFonts w:hint="eastAsia" w:ascii="宋体" w:hAnsi="宋体" w:eastAsia="宋体" w:cs="宋体"/>
          <w:highlight w:val="none"/>
        </w:rPr>
        <w:t>递交纸质</w:t>
      </w:r>
      <w:r>
        <w:rPr>
          <w:rFonts w:hint="eastAsia" w:ascii="宋体" w:hAnsi="宋体" w:eastAsia="宋体" w:cs="宋体"/>
          <w:highlight w:val="none"/>
          <w:lang w:eastAsia="zh-CN"/>
        </w:rPr>
        <w:t>投标文件</w:t>
      </w:r>
      <w:r>
        <w:rPr>
          <w:rFonts w:hint="eastAsia" w:ascii="宋体" w:hAnsi="宋体" w:eastAsia="宋体" w:cs="宋体"/>
          <w:highlight w:val="none"/>
        </w:rPr>
        <w:t>地点：</w:t>
      </w:r>
      <w:r>
        <w:rPr>
          <w:rFonts w:hint="eastAsia" w:ascii="宋体" w:hAnsi="宋体" w:eastAsia="宋体" w:cs="宋体"/>
          <w:kern w:val="2"/>
          <w:sz w:val="21"/>
          <w:szCs w:val="21"/>
        </w:rPr>
        <w:t>成都市国栋中央大厦22楼会议室</w:t>
      </w:r>
    </w:p>
    <w:p w14:paraId="344A4B65">
      <w:pPr>
        <w:pStyle w:val="23"/>
        <w:rPr>
          <w:rFonts w:hint="eastAsia" w:ascii="宋体" w:hAnsi="宋体" w:eastAsia="宋体" w:cs="宋体"/>
          <w:highlight w:val="none"/>
          <w:lang w:val="en-US" w:eastAsia="zh-CN"/>
        </w:rPr>
      </w:pPr>
      <w:r>
        <w:rPr>
          <w:rFonts w:hint="eastAsia" w:ascii="宋体" w:hAnsi="宋体" w:eastAsia="宋体" w:cs="宋体"/>
          <w:highlight w:val="none"/>
        </w:rPr>
        <w:t>递交</w:t>
      </w:r>
      <w:r>
        <w:rPr>
          <w:rFonts w:hint="eastAsia" w:ascii="宋体" w:hAnsi="宋体" w:eastAsia="宋体" w:cs="宋体"/>
          <w:highlight w:val="none"/>
          <w:lang w:eastAsia="zh-CN"/>
        </w:rPr>
        <w:t>投标文件</w:t>
      </w:r>
      <w:r>
        <w:rPr>
          <w:rFonts w:hint="eastAsia" w:ascii="宋体" w:hAnsi="宋体" w:eastAsia="宋体" w:cs="宋体"/>
          <w:highlight w:val="none"/>
        </w:rPr>
        <w:t>截止时间（</w:t>
      </w:r>
      <w:r>
        <w:rPr>
          <w:rFonts w:hint="eastAsia" w:ascii="宋体" w:hAnsi="宋体" w:eastAsia="宋体" w:cs="宋体"/>
          <w:highlight w:val="none"/>
          <w:lang w:eastAsia="zh-CN"/>
        </w:rPr>
        <w:t>投标</w:t>
      </w:r>
      <w:r>
        <w:rPr>
          <w:rFonts w:hint="eastAsia" w:ascii="宋体" w:hAnsi="宋体" w:eastAsia="宋体" w:cs="宋体"/>
          <w:highlight w:val="none"/>
        </w:rPr>
        <w:t>截止时间）北京时间：</w:t>
      </w: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18 </w:t>
      </w:r>
      <w:r>
        <w:rPr>
          <w:rFonts w:hint="eastAsia" w:ascii="宋体" w:hAnsi="宋体" w:eastAsia="宋体" w:cs="宋体"/>
          <w:highlight w:val="none"/>
          <w:u w:val="none"/>
        </w:rPr>
        <w:t>日</w:t>
      </w:r>
      <w:r>
        <w:rPr>
          <w:rFonts w:hint="eastAsia" w:ascii="宋体" w:hAnsi="宋体" w:eastAsia="宋体" w:cs="宋体"/>
          <w:highlight w:val="none"/>
          <w:u w:val="single"/>
          <w:lang w:val="en-US" w:eastAsia="zh-CN"/>
        </w:rPr>
        <w:t xml:space="preserve"> 17</w:t>
      </w:r>
      <w:r>
        <w:rPr>
          <w:rFonts w:hint="eastAsia" w:ascii="宋体" w:hAnsi="宋体" w:eastAsia="宋体" w:cs="宋体"/>
          <w:highlight w:val="none"/>
        </w:rPr>
        <w:t>时</w:t>
      </w:r>
      <w:r>
        <w:rPr>
          <w:rFonts w:hint="eastAsia" w:ascii="宋体" w:hAnsi="宋体" w:eastAsia="宋体" w:cs="宋体"/>
          <w:highlight w:val="none"/>
          <w:u w:val="single"/>
          <w:lang w:val="en-US" w:eastAsia="zh-CN"/>
        </w:rPr>
        <w:t xml:space="preserve"> 0  </w:t>
      </w:r>
      <w:r>
        <w:rPr>
          <w:rFonts w:hint="eastAsia" w:ascii="宋体" w:hAnsi="宋体" w:eastAsia="宋体" w:cs="宋体"/>
          <w:highlight w:val="none"/>
        </w:rPr>
        <w:t>分</w:t>
      </w:r>
    </w:p>
    <w:p w14:paraId="58E7BA19">
      <w:pPr>
        <w:pStyle w:val="23"/>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应按采购文件规定时间、地点递交，逾期送达的、未送达指定地点的或者不按照采购文件要求密封的</w:t>
      </w:r>
      <w:r>
        <w:rPr>
          <w:rFonts w:hint="eastAsia" w:ascii="宋体" w:hAnsi="宋体" w:eastAsia="宋体" w:cs="宋体"/>
          <w:highlight w:val="none"/>
          <w:lang w:eastAsia="zh-CN"/>
        </w:rPr>
        <w:t>投标文件</w:t>
      </w:r>
      <w:r>
        <w:rPr>
          <w:rFonts w:hint="eastAsia" w:ascii="宋体" w:hAnsi="宋体" w:eastAsia="宋体" w:cs="宋体"/>
          <w:highlight w:val="none"/>
        </w:rPr>
        <w:t>，采购单位将予以拒收。</w:t>
      </w:r>
    </w:p>
    <w:p w14:paraId="4CDB2B25">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6　</w:t>
      </w:r>
      <w:r>
        <w:rPr>
          <w:rFonts w:hint="eastAsia" w:ascii="宋体" w:hAnsi="宋体" w:eastAsia="宋体" w:cs="宋体"/>
          <w:highlight w:val="none"/>
          <w:lang w:eastAsia="zh-CN"/>
        </w:rPr>
        <w:t>投标文件</w:t>
      </w:r>
      <w:r>
        <w:rPr>
          <w:rFonts w:hint="eastAsia" w:ascii="宋体" w:hAnsi="宋体" w:eastAsia="宋体" w:cs="宋体"/>
          <w:highlight w:val="none"/>
        </w:rPr>
        <w:t>开启时间和地点</w:t>
      </w:r>
    </w:p>
    <w:p w14:paraId="0F131106">
      <w:pPr>
        <w:pStyle w:val="23"/>
        <w:rPr>
          <w:rFonts w:hint="eastAsia" w:ascii="宋体" w:hAnsi="宋体" w:eastAsia="宋体" w:cs="宋体"/>
          <w:highlight w:val="none"/>
        </w:rPr>
      </w:pPr>
      <w:r>
        <w:rPr>
          <w:rFonts w:hint="eastAsia" w:ascii="宋体" w:hAnsi="宋体" w:eastAsia="宋体" w:cs="宋体"/>
          <w:highlight w:val="none"/>
        </w:rPr>
        <w:t>采购单位在本项目递交</w:t>
      </w:r>
      <w:r>
        <w:rPr>
          <w:rFonts w:hint="eastAsia" w:ascii="宋体" w:hAnsi="宋体" w:eastAsia="宋体" w:cs="宋体"/>
          <w:highlight w:val="none"/>
          <w:lang w:eastAsia="zh-CN"/>
        </w:rPr>
        <w:t>投标文件</w:t>
      </w:r>
      <w:r>
        <w:rPr>
          <w:rFonts w:hint="eastAsia" w:ascii="宋体" w:hAnsi="宋体" w:eastAsia="宋体" w:cs="宋体"/>
          <w:highlight w:val="none"/>
        </w:rPr>
        <w:t>截止时间</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公开</w:t>
      </w:r>
      <w:r>
        <w:rPr>
          <w:rFonts w:hint="eastAsia" w:ascii="宋体" w:hAnsi="宋体" w:eastAsia="宋体" w:cs="宋体"/>
          <w:highlight w:val="none"/>
          <w:u w:val="single"/>
        </w:rPr>
        <w:t>　</w:t>
      </w:r>
      <w:r>
        <w:rPr>
          <w:rFonts w:hint="eastAsia" w:ascii="宋体" w:hAnsi="宋体" w:eastAsia="宋体" w:cs="宋体"/>
          <w:highlight w:val="none"/>
        </w:rPr>
        <w:t>（公开或不公开）开启</w:t>
      </w:r>
      <w:r>
        <w:rPr>
          <w:rFonts w:hint="eastAsia" w:ascii="宋体" w:hAnsi="宋体" w:eastAsia="宋体" w:cs="宋体"/>
          <w:highlight w:val="none"/>
          <w:lang w:eastAsia="zh-CN"/>
        </w:rPr>
        <w:t>投标文件</w:t>
      </w:r>
      <w:r>
        <w:rPr>
          <w:rFonts w:hint="eastAsia" w:ascii="宋体" w:hAnsi="宋体" w:eastAsia="宋体" w:cs="宋体"/>
          <w:highlight w:val="none"/>
        </w:rPr>
        <w:t>，地点为</w:t>
      </w:r>
      <w:r>
        <w:rPr>
          <w:rFonts w:hint="eastAsia" w:ascii="宋体" w:hAnsi="宋体" w:eastAsia="宋体" w:cs="宋体"/>
          <w:highlight w:val="none"/>
          <w:lang w:eastAsia="zh-CN"/>
        </w:rPr>
        <w:t>投标文件</w:t>
      </w:r>
      <w:r>
        <w:rPr>
          <w:rFonts w:hint="eastAsia" w:ascii="宋体" w:hAnsi="宋体" w:eastAsia="宋体" w:cs="宋体"/>
          <w:highlight w:val="none"/>
        </w:rPr>
        <w:t>递交地点。</w:t>
      </w:r>
    </w:p>
    <w:p w14:paraId="14E9D37B">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lang w:val="en-US" w:eastAsia="zh-CN"/>
        </w:rPr>
        <w:t>7</w:t>
      </w:r>
      <w:r>
        <w:rPr>
          <w:rFonts w:hint="eastAsia" w:ascii="宋体" w:hAnsi="宋体" w:eastAsia="宋体" w:cs="宋体"/>
          <w:bCs/>
          <w:highlight w:val="none"/>
        </w:rPr>
        <w:t>　</w:t>
      </w:r>
      <w:r>
        <w:rPr>
          <w:rFonts w:hint="eastAsia" w:ascii="宋体" w:hAnsi="宋体" w:eastAsia="宋体" w:cs="宋体"/>
          <w:highlight w:val="none"/>
        </w:rPr>
        <w:t>联系方式</w:t>
      </w:r>
    </w:p>
    <w:p w14:paraId="604AE5EA">
      <w:pPr>
        <w:pStyle w:val="23"/>
        <w:rPr>
          <w:rFonts w:hint="eastAsia" w:ascii="宋体" w:hAnsi="宋体" w:eastAsia="宋体" w:cs="宋体"/>
          <w:highlight w:val="none"/>
          <w:u w:val="single"/>
          <w:lang w:val="en-US" w:eastAsia="zh-CN"/>
        </w:rPr>
      </w:pPr>
      <w:r>
        <w:rPr>
          <w:rFonts w:hint="eastAsia" w:ascii="宋体" w:hAnsi="宋体" w:eastAsia="宋体" w:cs="宋体"/>
          <w:highlight w:val="none"/>
        </w:rPr>
        <w:t>采购单位</w:t>
      </w:r>
      <w:r>
        <w:rPr>
          <w:rFonts w:hint="eastAsia" w:ascii="宋体" w:hAnsi="宋体" w:eastAsia="宋体" w:cs="宋体"/>
          <w:highlight w:val="none"/>
          <w:lang w:eastAsia="zh-CN"/>
        </w:rPr>
        <w:t>：</w:t>
      </w:r>
      <w:r>
        <w:rPr>
          <w:rFonts w:hint="eastAsia" w:ascii="宋体" w:hAnsi="宋体" w:eastAsia="宋体" w:cs="宋体"/>
          <w:highlight w:val="none"/>
          <w:u w:val="single"/>
          <w:lang w:val="en-US" w:eastAsia="zh-CN"/>
        </w:rPr>
        <w:t>四川嘉事馨顺和医疗器械有限公司</w:t>
      </w:r>
    </w:p>
    <w:p w14:paraId="24A8754A">
      <w:pPr>
        <w:pStyle w:val="23"/>
        <w:rPr>
          <w:rFonts w:hint="eastAsia" w:ascii="宋体" w:hAnsi="宋体" w:eastAsia="宋体" w:cs="宋体"/>
          <w:highlight w:val="none"/>
          <w:u w:val="single"/>
        </w:rPr>
      </w:pPr>
      <w:r>
        <w:rPr>
          <w:rFonts w:hint="eastAsia" w:ascii="宋体" w:hAnsi="宋体" w:eastAsia="宋体" w:cs="宋体"/>
          <w:highlight w:val="none"/>
        </w:rPr>
        <w:t>地址：</w:t>
      </w:r>
      <w:r>
        <w:rPr>
          <w:rFonts w:hint="eastAsia" w:ascii="宋体" w:hAnsi="宋体" w:eastAsia="宋体" w:cs="宋体"/>
          <w:kern w:val="2"/>
          <w:sz w:val="21"/>
          <w:szCs w:val="21"/>
          <w:u w:val="single"/>
        </w:rPr>
        <w:t>成都市国栋中央大厦22楼</w:t>
      </w:r>
    </w:p>
    <w:p w14:paraId="4F05AD18">
      <w:pPr>
        <w:pStyle w:val="23"/>
        <w:rPr>
          <w:rFonts w:hint="eastAsia" w:ascii="宋体" w:hAnsi="宋体" w:eastAsia="宋体" w:cs="宋体"/>
          <w:highlight w:val="none"/>
          <w:lang w:val="en-US" w:eastAsia="zh-CN"/>
        </w:rPr>
      </w:pPr>
      <w:r>
        <w:rPr>
          <w:rFonts w:hint="eastAsia" w:ascii="宋体" w:hAnsi="宋体" w:eastAsia="宋体" w:cs="宋体"/>
          <w:highlight w:val="none"/>
        </w:rPr>
        <w:t>联系人：</w:t>
      </w:r>
      <w:r>
        <w:rPr>
          <w:rFonts w:hint="eastAsia" w:ascii="宋体" w:hAnsi="宋体" w:eastAsia="宋体" w:cs="宋体"/>
          <w:highlight w:val="none"/>
          <w:u w:val="single"/>
          <w:lang w:val="en-US" w:eastAsia="zh-CN"/>
        </w:rPr>
        <w:t>任锐</w:t>
      </w:r>
    </w:p>
    <w:p w14:paraId="793A943D">
      <w:pPr>
        <w:pStyle w:val="23"/>
        <w:rPr>
          <w:rFonts w:hint="default" w:ascii="宋体" w:hAnsi="宋体" w:eastAsia="宋体" w:cs="宋体"/>
          <w:highlight w:val="none"/>
          <w:lang w:val="en-US" w:eastAsia="zh-CN"/>
        </w:rPr>
      </w:pPr>
      <w:r>
        <w:rPr>
          <w:rFonts w:hint="eastAsia" w:ascii="宋体" w:hAnsi="宋体" w:eastAsia="宋体" w:cs="宋体"/>
          <w:highlight w:val="none"/>
        </w:rPr>
        <w:t>电话：</w:t>
      </w:r>
      <w:r>
        <w:rPr>
          <w:rFonts w:hint="eastAsia" w:ascii="宋体" w:hAnsi="宋体" w:eastAsia="宋体" w:cs="宋体"/>
          <w:highlight w:val="none"/>
          <w:u w:val="single"/>
          <w:lang w:val="en-US" w:eastAsia="zh-CN"/>
        </w:rPr>
        <w:t>13761191295</w:t>
      </w:r>
    </w:p>
    <w:p w14:paraId="7CC35166">
      <w:pPr>
        <w:pStyle w:val="23"/>
        <w:rPr>
          <w:rFonts w:hint="eastAsia" w:ascii="宋体" w:hAnsi="宋体" w:eastAsia="宋体" w:cs="宋体"/>
          <w:highlight w:val="none"/>
          <w:u w:val="single"/>
          <w:lang w:val="en-US" w:eastAsia="zh-CN"/>
        </w:rPr>
      </w:pPr>
      <w:r>
        <w:rPr>
          <w:rFonts w:hint="eastAsia" w:ascii="宋体" w:hAnsi="宋体" w:eastAsia="宋体" w:cs="宋体"/>
          <w:highlight w:val="none"/>
        </w:rPr>
        <w:t>电子邮件：13761191295@163.com</w:t>
      </w:r>
    </w:p>
    <w:p w14:paraId="4C2037F6">
      <w:pPr>
        <w:overflowPunct w:val="0"/>
        <w:jc w:val="right"/>
        <w:rPr>
          <w:rFonts w:hint="eastAsia" w:ascii="宋体" w:hAnsi="宋体" w:eastAsia="宋体" w:cs="宋体"/>
          <w:highlight w:val="none"/>
        </w:rPr>
      </w:pPr>
    </w:p>
    <w:p w14:paraId="4E48EBC3">
      <w:pPr>
        <w:pStyle w:val="31"/>
        <w:spacing w:before="120" w:after="120"/>
        <w:rPr>
          <w:rFonts w:hint="eastAsia" w:ascii="宋体" w:hAnsi="宋体" w:eastAsia="宋体" w:cs="宋体"/>
          <w:highlight w:val="none"/>
        </w:rPr>
      </w:pPr>
    </w:p>
    <w:p w14:paraId="043A4319">
      <w:pPr>
        <w:pStyle w:val="31"/>
        <w:spacing w:before="120" w:after="120"/>
        <w:rPr>
          <w:rFonts w:hint="eastAsia" w:ascii="宋体" w:hAnsi="宋体" w:eastAsia="宋体" w:cs="宋体"/>
          <w:highlight w:val="none"/>
        </w:rPr>
      </w:pPr>
    </w:p>
    <w:p w14:paraId="126EB6EB">
      <w:pPr>
        <w:pStyle w:val="31"/>
        <w:spacing w:before="120" w:after="120"/>
        <w:rPr>
          <w:rFonts w:hint="eastAsia" w:ascii="宋体" w:hAnsi="宋体" w:eastAsia="宋体" w:cs="宋体"/>
          <w:highlight w:val="none"/>
          <w:u w:val="single"/>
        </w:rPr>
      </w:pPr>
      <w:r>
        <w:rPr>
          <w:rFonts w:hint="eastAsia" w:ascii="宋体" w:hAnsi="宋体" w:eastAsia="宋体" w:cs="宋体"/>
          <w:highlight w:val="none"/>
        </w:rPr>
        <w:t>采购单位：</w:t>
      </w:r>
      <w:r>
        <w:rPr>
          <w:rFonts w:hint="eastAsia" w:ascii="宋体" w:hAnsi="宋体" w:eastAsia="宋体" w:cs="宋体"/>
          <w:highlight w:val="none"/>
          <w:lang w:val="en-US" w:eastAsia="zh-CN"/>
        </w:rPr>
        <w:t>四川嘉事馨顺和医疗器械有限公司</w:t>
      </w:r>
    </w:p>
    <w:p w14:paraId="156D4592">
      <w:pPr>
        <w:pStyle w:val="31"/>
        <w:wordWrap/>
        <w:spacing w:before="120" w:after="120"/>
        <w:rPr>
          <w:rFonts w:hint="eastAsia" w:ascii="宋体" w:hAnsi="宋体" w:eastAsia="宋体" w:cs="宋体"/>
          <w:highlight w:val="none"/>
        </w:rPr>
      </w:pP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11  </w:t>
      </w:r>
      <w:r>
        <w:rPr>
          <w:rFonts w:hint="eastAsia" w:ascii="宋体" w:hAnsi="宋体" w:eastAsia="宋体" w:cs="宋体"/>
          <w:highlight w:val="none"/>
          <w:u w:val="none"/>
        </w:rPr>
        <w:t>日</w:t>
      </w:r>
      <w:r>
        <w:rPr>
          <w:rFonts w:hint="eastAsia" w:ascii="宋体" w:hAnsi="宋体" w:eastAsia="宋体" w:cs="宋体"/>
          <w:highlight w:val="none"/>
        </w:rPr>
        <w:br w:type="page"/>
      </w:r>
    </w:p>
    <w:p w14:paraId="1AE568BB">
      <w:pPr>
        <w:pStyle w:val="24"/>
        <w:numPr>
          <w:ilvl w:val="0"/>
          <w:numId w:val="0"/>
        </w:numPr>
        <w:overflowPunct w:val="0"/>
        <w:spacing w:after="360"/>
        <w:rPr>
          <w:rFonts w:hint="eastAsia" w:ascii="宋体" w:hAnsi="宋体" w:eastAsia="宋体" w:cs="宋体"/>
          <w:kern w:val="44"/>
          <w:szCs w:val="44"/>
          <w:highlight w:val="none"/>
        </w:rPr>
      </w:pPr>
      <w:bookmarkStart w:id="10" w:name="_Toc78544252"/>
      <w:bookmarkStart w:id="11" w:name="_Toc78544379"/>
      <w:bookmarkStart w:id="12" w:name="_Toc124338241"/>
      <w:bookmarkStart w:id="13" w:name="_Toc78543341"/>
      <w:bookmarkStart w:id="14" w:name="_Toc78544855"/>
      <w:bookmarkStart w:id="15" w:name="_Toc78544142"/>
      <w:bookmarkStart w:id="16" w:name="_Toc78544931"/>
      <w:bookmarkStart w:id="17" w:name="_Toc304389373"/>
      <w:bookmarkStart w:id="18" w:name="_Toc78544531"/>
      <w:r>
        <w:rPr>
          <w:rFonts w:hint="eastAsia" w:ascii="宋体" w:hAnsi="宋体" w:eastAsia="宋体" w:cs="宋体"/>
          <w:kern w:val="44"/>
          <w:szCs w:val="44"/>
          <w:highlight w:val="none"/>
        </w:rPr>
        <w:t>第二章　</w:t>
      </w:r>
      <w:r>
        <w:rPr>
          <w:rFonts w:hint="eastAsia" w:ascii="宋体" w:hAnsi="宋体" w:eastAsia="宋体" w:cs="宋体"/>
          <w:highlight w:val="none"/>
        </w:rPr>
        <w:t>供应商须知</w:t>
      </w:r>
      <w:bookmarkEnd w:id="10"/>
      <w:bookmarkEnd w:id="11"/>
      <w:bookmarkEnd w:id="12"/>
      <w:bookmarkEnd w:id="13"/>
      <w:bookmarkEnd w:id="14"/>
      <w:bookmarkEnd w:id="15"/>
      <w:bookmarkEnd w:id="16"/>
      <w:bookmarkEnd w:id="17"/>
      <w:bookmarkEnd w:id="18"/>
    </w:p>
    <w:p w14:paraId="6DEF963D">
      <w:pPr>
        <w:pStyle w:val="25"/>
        <w:numPr>
          <w:ilvl w:val="0"/>
          <w:numId w:val="0"/>
        </w:numPr>
        <w:overflowPunct w:val="0"/>
        <w:spacing w:before="240" w:after="120"/>
        <w:jc w:val="center"/>
        <w:outlineLvl w:val="9"/>
        <w:rPr>
          <w:rFonts w:hint="eastAsia" w:ascii="宋体" w:hAnsi="宋体" w:eastAsia="宋体" w:cs="宋体"/>
          <w:highlight w:val="none"/>
        </w:rPr>
      </w:pPr>
      <w:r>
        <w:rPr>
          <w:rFonts w:hint="eastAsia" w:ascii="宋体" w:hAnsi="宋体" w:eastAsia="宋体" w:cs="宋体"/>
          <w:highlight w:val="none"/>
        </w:rPr>
        <w:t>供应商须知前附表</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594"/>
        <w:gridCol w:w="5973"/>
      </w:tblGrid>
      <w:tr w14:paraId="2A381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1B6386DE">
            <w:pPr>
              <w:pStyle w:val="6"/>
              <w:outlineLvl w:val="8"/>
              <w:rPr>
                <w:rFonts w:hint="eastAsia" w:ascii="宋体" w:hAnsi="宋体" w:eastAsia="宋体" w:cs="宋体"/>
                <w:highlight w:val="none"/>
              </w:rPr>
            </w:pPr>
            <w:r>
              <w:rPr>
                <w:rFonts w:hint="eastAsia" w:ascii="宋体" w:hAnsi="宋体" w:eastAsia="宋体" w:cs="宋体"/>
                <w:highlight w:val="none"/>
              </w:rPr>
              <w:t>条款号</w:t>
            </w:r>
          </w:p>
        </w:tc>
        <w:tc>
          <w:tcPr>
            <w:tcW w:w="913" w:type="pct"/>
            <w:vAlign w:val="center"/>
          </w:tcPr>
          <w:p w14:paraId="5439AAEB">
            <w:pPr>
              <w:pStyle w:val="6"/>
              <w:outlineLvl w:val="8"/>
              <w:rPr>
                <w:rFonts w:hint="eastAsia" w:ascii="宋体" w:hAnsi="宋体" w:eastAsia="宋体" w:cs="宋体"/>
                <w:highlight w:val="none"/>
              </w:rPr>
            </w:pPr>
            <w:r>
              <w:rPr>
                <w:rFonts w:hint="eastAsia" w:ascii="宋体" w:hAnsi="宋体" w:eastAsia="宋体" w:cs="宋体"/>
                <w:highlight w:val="none"/>
              </w:rPr>
              <w:t>条款名称</w:t>
            </w:r>
          </w:p>
        </w:tc>
        <w:tc>
          <w:tcPr>
            <w:tcW w:w="3424" w:type="pct"/>
            <w:vAlign w:val="center"/>
          </w:tcPr>
          <w:p w14:paraId="435EE305">
            <w:pPr>
              <w:pStyle w:val="6"/>
              <w:outlineLvl w:val="8"/>
              <w:rPr>
                <w:rFonts w:hint="eastAsia" w:ascii="宋体" w:hAnsi="宋体" w:eastAsia="宋体" w:cs="宋体"/>
                <w:highlight w:val="none"/>
              </w:rPr>
            </w:pPr>
            <w:r>
              <w:rPr>
                <w:rFonts w:hint="eastAsia" w:ascii="宋体" w:hAnsi="宋体" w:eastAsia="宋体" w:cs="宋体"/>
                <w:highlight w:val="none"/>
              </w:rPr>
              <w:t>编列内容</w:t>
            </w:r>
          </w:p>
        </w:tc>
      </w:tr>
      <w:tr w14:paraId="59A2E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41E567E">
            <w:pPr>
              <w:pStyle w:val="6"/>
              <w:outlineLvl w:val="8"/>
              <w:rPr>
                <w:rFonts w:hint="eastAsia" w:ascii="宋体" w:hAnsi="宋体" w:eastAsia="宋体" w:cs="宋体"/>
                <w:highlight w:val="none"/>
              </w:rPr>
            </w:pPr>
            <w:r>
              <w:rPr>
                <w:rFonts w:hint="eastAsia" w:ascii="宋体" w:hAnsi="宋体" w:eastAsia="宋体" w:cs="宋体"/>
                <w:highlight w:val="none"/>
              </w:rPr>
              <w:t>1.7.1</w:t>
            </w:r>
          </w:p>
        </w:tc>
        <w:tc>
          <w:tcPr>
            <w:tcW w:w="913" w:type="pct"/>
            <w:vAlign w:val="center"/>
          </w:tcPr>
          <w:p w14:paraId="2AE90B72">
            <w:pPr>
              <w:pStyle w:val="6"/>
              <w:outlineLvl w:val="8"/>
              <w:rPr>
                <w:rFonts w:hint="eastAsia" w:ascii="宋体" w:hAnsi="宋体" w:eastAsia="宋体" w:cs="宋体"/>
                <w:highlight w:val="none"/>
              </w:rPr>
            </w:pPr>
            <w:r>
              <w:rPr>
                <w:rFonts w:hint="eastAsia" w:ascii="宋体" w:hAnsi="宋体" w:eastAsia="宋体" w:cs="宋体"/>
                <w:highlight w:val="none"/>
              </w:rPr>
              <w:t>踏勘现场</w:t>
            </w:r>
          </w:p>
        </w:tc>
        <w:tc>
          <w:tcPr>
            <w:tcW w:w="3424" w:type="pct"/>
            <w:vAlign w:val="center"/>
          </w:tcPr>
          <w:p w14:paraId="7088DB2D">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不组织</w:t>
            </w:r>
          </w:p>
          <w:p w14:paraId="6265A337">
            <w:pPr>
              <w:pStyle w:val="6"/>
              <w:outlineLvl w:val="8"/>
              <w:rPr>
                <w:rFonts w:hint="eastAsia" w:ascii="宋体" w:hAnsi="宋体" w:eastAsia="宋体" w:cs="宋体"/>
                <w:highlight w:val="none"/>
              </w:rPr>
            </w:pPr>
            <w:r>
              <w:rPr>
                <w:rFonts w:hint="eastAsia" w:ascii="宋体" w:hAnsi="宋体" w:eastAsia="宋体" w:cs="宋体"/>
                <w:highlight w:val="none"/>
              </w:rPr>
              <w:t>□组织，踏勘时间：</w:t>
            </w:r>
          </w:p>
          <w:p w14:paraId="34506D14">
            <w:pPr>
              <w:pStyle w:val="6"/>
              <w:outlineLvl w:val="8"/>
              <w:rPr>
                <w:rFonts w:hint="eastAsia" w:ascii="宋体" w:hAnsi="宋体" w:eastAsia="宋体" w:cs="宋体"/>
                <w:highlight w:val="none"/>
              </w:rPr>
            </w:pPr>
            <w:r>
              <w:rPr>
                <w:rFonts w:hint="eastAsia" w:ascii="宋体" w:hAnsi="宋体" w:eastAsia="宋体" w:cs="宋体"/>
                <w:highlight w:val="none"/>
              </w:rPr>
              <w:t>踏勘集中地点：</w:t>
            </w:r>
          </w:p>
          <w:p w14:paraId="4FED07E0">
            <w:pPr>
              <w:pStyle w:val="6"/>
              <w:outlineLvl w:val="8"/>
              <w:rPr>
                <w:rFonts w:hint="eastAsia" w:ascii="宋体" w:hAnsi="宋体" w:eastAsia="宋体" w:cs="宋体"/>
                <w:highlight w:val="none"/>
              </w:rPr>
            </w:pPr>
            <w:r>
              <w:rPr>
                <w:rFonts w:hint="eastAsia" w:ascii="宋体" w:hAnsi="宋体" w:eastAsia="宋体" w:cs="宋体"/>
                <w:highlight w:val="none"/>
              </w:rPr>
              <w:t>联系人：</w:t>
            </w:r>
          </w:p>
          <w:p w14:paraId="0F035D56">
            <w:pPr>
              <w:pStyle w:val="6"/>
              <w:outlineLvl w:val="8"/>
              <w:rPr>
                <w:rFonts w:hint="eastAsia" w:ascii="宋体" w:hAnsi="宋体" w:eastAsia="宋体" w:cs="宋体"/>
                <w:highlight w:val="none"/>
              </w:rPr>
            </w:pPr>
            <w:r>
              <w:rPr>
                <w:rFonts w:hint="eastAsia" w:ascii="宋体" w:hAnsi="宋体" w:eastAsia="宋体" w:cs="宋体"/>
                <w:highlight w:val="none"/>
              </w:rPr>
              <w:t>联系方式：</w:t>
            </w:r>
          </w:p>
        </w:tc>
      </w:tr>
      <w:tr w14:paraId="3B87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91653EC">
            <w:pPr>
              <w:pStyle w:val="6"/>
              <w:outlineLvl w:val="8"/>
              <w:rPr>
                <w:rFonts w:hint="eastAsia" w:ascii="宋体" w:hAnsi="宋体" w:eastAsia="宋体" w:cs="宋体"/>
                <w:highlight w:val="none"/>
              </w:rPr>
            </w:pPr>
            <w:r>
              <w:rPr>
                <w:rFonts w:hint="eastAsia" w:ascii="宋体" w:hAnsi="宋体" w:eastAsia="宋体" w:cs="宋体"/>
                <w:highlight w:val="none"/>
              </w:rPr>
              <w:t>1.8</w:t>
            </w:r>
          </w:p>
        </w:tc>
        <w:tc>
          <w:tcPr>
            <w:tcW w:w="913" w:type="pct"/>
            <w:vAlign w:val="center"/>
          </w:tcPr>
          <w:p w14:paraId="489E7CB2">
            <w:pPr>
              <w:pStyle w:val="6"/>
              <w:outlineLvl w:val="8"/>
              <w:rPr>
                <w:rFonts w:hint="eastAsia" w:ascii="宋体" w:hAnsi="宋体" w:eastAsia="宋体" w:cs="宋体"/>
                <w:highlight w:val="none"/>
              </w:rPr>
            </w:pPr>
            <w:r>
              <w:rPr>
                <w:rFonts w:hint="eastAsia" w:ascii="宋体" w:hAnsi="宋体" w:eastAsia="宋体" w:cs="宋体"/>
                <w:highlight w:val="none"/>
              </w:rPr>
              <w:t>采购预备会</w:t>
            </w:r>
          </w:p>
        </w:tc>
        <w:tc>
          <w:tcPr>
            <w:tcW w:w="3424" w:type="pct"/>
            <w:vAlign w:val="center"/>
          </w:tcPr>
          <w:p w14:paraId="6B259059">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不召开</w:t>
            </w:r>
          </w:p>
          <w:p w14:paraId="525588F1">
            <w:pPr>
              <w:pStyle w:val="6"/>
              <w:outlineLvl w:val="8"/>
              <w:rPr>
                <w:rFonts w:hint="eastAsia" w:ascii="宋体" w:hAnsi="宋体" w:eastAsia="宋体" w:cs="宋体"/>
                <w:highlight w:val="none"/>
              </w:rPr>
            </w:pPr>
            <w:r>
              <w:rPr>
                <w:rFonts w:hint="eastAsia" w:ascii="宋体" w:hAnsi="宋体" w:eastAsia="宋体" w:cs="宋体"/>
                <w:highlight w:val="none"/>
              </w:rPr>
              <w:t>□召开：</w:t>
            </w:r>
          </w:p>
          <w:p w14:paraId="575FC289">
            <w:pPr>
              <w:pStyle w:val="6"/>
              <w:outlineLvl w:val="8"/>
              <w:rPr>
                <w:rFonts w:hint="eastAsia" w:ascii="宋体" w:hAnsi="宋体" w:eastAsia="宋体" w:cs="宋体"/>
                <w:highlight w:val="none"/>
              </w:rPr>
            </w:pPr>
            <w:r>
              <w:rPr>
                <w:rFonts w:hint="eastAsia" w:ascii="宋体" w:hAnsi="宋体" w:eastAsia="宋体" w:cs="宋体"/>
                <w:highlight w:val="none"/>
              </w:rPr>
              <w:t>召开时间：</w:t>
            </w:r>
          </w:p>
          <w:p w14:paraId="467B8E2F">
            <w:pPr>
              <w:pStyle w:val="6"/>
              <w:outlineLvl w:val="8"/>
              <w:rPr>
                <w:rFonts w:hint="eastAsia" w:ascii="宋体" w:hAnsi="宋体" w:eastAsia="宋体" w:cs="宋体"/>
                <w:highlight w:val="none"/>
              </w:rPr>
            </w:pPr>
            <w:r>
              <w:rPr>
                <w:rFonts w:hint="eastAsia" w:ascii="宋体" w:hAnsi="宋体" w:eastAsia="宋体" w:cs="宋体"/>
                <w:highlight w:val="none"/>
              </w:rPr>
              <w:t>召开地点：</w:t>
            </w:r>
          </w:p>
        </w:tc>
      </w:tr>
      <w:tr w14:paraId="4A6B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7E9CCD7">
            <w:pPr>
              <w:pStyle w:val="6"/>
              <w:outlineLvl w:val="8"/>
              <w:rPr>
                <w:rFonts w:hint="eastAsia" w:ascii="宋体" w:hAnsi="宋体" w:eastAsia="宋体" w:cs="宋体"/>
                <w:highlight w:val="none"/>
              </w:rPr>
            </w:pPr>
            <w:r>
              <w:rPr>
                <w:rFonts w:hint="eastAsia" w:ascii="宋体" w:hAnsi="宋体" w:eastAsia="宋体" w:cs="宋体"/>
                <w:highlight w:val="none"/>
              </w:rPr>
              <w:t>1.9</w:t>
            </w:r>
          </w:p>
        </w:tc>
        <w:tc>
          <w:tcPr>
            <w:tcW w:w="913" w:type="pct"/>
            <w:vAlign w:val="center"/>
          </w:tcPr>
          <w:p w14:paraId="3F643CC8">
            <w:pPr>
              <w:pStyle w:val="6"/>
              <w:outlineLvl w:val="8"/>
              <w:rPr>
                <w:rFonts w:hint="eastAsia" w:ascii="宋体" w:hAnsi="宋体" w:eastAsia="宋体" w:cs="宋体"/>
                <w:highlight w:val="none"/>
              </w:rPr>
            </w:pPr>
            <w:r>
              <w:rPr>
                <w:rFonts w:hint="eastAsia" w:ascii="宋体" w:hAnsi="宋体" w:eastAsia="宋体" w:cs="宋体"/>
                <w:highlight w:val="none"/>
              </w:rPr>
              <w:t>分包</w:t>
            </w:r>
          </w:p>
        </w:tc>
        <w:tc>
          <w:tcPr>
            <w:tcW w:w="3424" w:type="pct"/>
            <w:vAlign w:val="center"/>
          </w:tcPr>
          <w:p w14:paraId="37E1E5BF">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不允许</w:t>
            </w:r>
          </w:p>
          <w:p w14:paraId="29D8EE18">
            <w:pPr>
              <w:pStyle w:val="6"/>
              <w:outlineLvl w:val="8"/>
              <w:rPr>
                <w:rFonts w:hint="eastAsia" w:ascii="宋体" w:hAnsi="宋体" w:eastAsia="宋体" w:cs="宋体"/>
                <w:highlight w:val="none"/>
              </w:rPr>
            </w:pPr>
            <w:r>
              <w:rPr>
                <w:rFonts w:hint="eastAsia" w:ascii="宋体" w:hAnsi="宋体" w:eastAsia="宋体" w:cs="宋体"/>
                <w:highlight w:val="none"/>
              </w:rPr>
              <w:t>□允许：</w:t>
            </w:r>
          </w:p>
          <w:p w14:paraId="37D908E0">
            <w:pPr>
              <w:pStyle w:val="6"/>
              <w:outlineLvl w:val="8"/>
              <w:rPr>
                <w:rFonts w:hint="eastAsia" w:ascii="宋体" w:hAnsi="宋体" w:eastAsia="宋体" w:cs="宋体"/>
                <w:highlight w:val="none"/>
              </w:rPr>
            </w:pPr>
            <w:r>
              <w:rPr>
                <w:rFonts w:hint="eastAsia" w:ascii="宋体" w:hAnsi="宋体" w:eastAsia="宋体" w:cs="宋体"/>
                <w:highlight w:val="none"/>
              </w:rPr>
              <w:t>分包内容要求：</w:t>
            </w:r>
          </w:p>
          <w:p w14:paraId="13E06CD9">
            <w:pPr>
              <w:pStyle w:val="6"/>
              <w:outlineLvl w:val="8"/>
              <w:rPr>
                <w:rFonts w:hint="eastAsia" w:ascii="宋体" w:hAnsi="宋体" w:eastAsia="宋体" w:cs="宋体"/>
                <w:highlight w:val="none"/>
              </w:rPr>
            </w:pPr>
            <w:r>
              <w:rPr>
                <w:rFonts w:hint="eastAsia" w:ascii="宋体" w:hAnsi="宋体" w:eastAsia="宋体" w:cs="宋体"/>
                <w:highlight w:val="none"/>
              </w:rPr>
              <w:t>分包金额要求：</w:t>
            </w:r>
          </w:p>
          <w:p w14:paraId="2A1DABFD">
            <w:pPr>
              <w:pStyle w:val="6"/>
              <w:outlineLvl w:val="8"/>
              <w:rPr>
                <w:rFonts w:hint="eastAsia" w:ascii="宋体" w:hAnsi="宋体" w:eastAsia="宋体" w:cs="宋体"/>
                <w:highlight w:val="none"/>
              </w:rPr>
            </w:pPr>
            <w:r>
              <w:rPr>
                <w:rFonts w:hint="eastAsia" w:ascii="宋体" w:hAnsi="宋体" w:eastAsia="宋体" w:cs="宋体"/>
                <w:highlight w:val="none"/>
              </w:rPr>
              <w:t>对分包人的资质要求：</w:t>
            </w:r>
          </w:p>
        </w:tc>
      </w:tr>
      <w:tr w14:paraId="765A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2AB6C376">
            <w:pPr>
              <w:pStyle w:val="6"/>
              <w:outlineLvl w:val="8"/>
              <w:rPr>
                <w:rFonts w:hint="eastAsia" w:ascii="宋体" w:hAnsi="宋体" w:eastAsia="宋体" w:cs="宋体"/>
                <w:highlight w:val="none"/>
              </w:rPr>
            </w:pPr>
            <w:r>
              <w:rPr>
                <w:rFonts w:hint="eastAsia" w:ascii="宋体" w:hAnsi="宋体" w:eastAsia="宋体" w:cs="宋体"/>
                <w:highlight w:val="none"/>
              </w:rPr>
              <w:t>1.10.2</w:t>
            </w:r>
          </w:p>
        </w:tc>
        <w:tc>
          <w:tcPr>
            <w:tcW w:w="913" w:type="pct"/>
            <w:vAlign w:val="center"/>
          </w:tcPr>
          <w:p w14:paraId="40755F08">
            <w:pPr>
              <w:pStyle w:val="6"/>
              <w:outlineLvl w:val="8"/>
              <w:rPr>
                <w:rFonts w:hint="eastAsia" w:ascii="宋体" w:hAnsi="宋体" w:eastAsia="宋体" w:cs="宋体"/>
                <w:highlight w:val="none"/>
              </w:rPr>
            </w:pPr>
            <w:r>
              <w:rPr>
                <w:rFonts w:hint="eastAsia" w:ascii="宋体" w:hAnsi="宋体" w:eastAsia="宋体" w:cs="宋体"/>
                <w:highlight w:val="none"/>
              </w:rPr>
              <w:t>对非关键条款的偏差</w:t>
            </w:r>
          </w:p>
        </w:tc>
        <w:tc>
          <w:tcPr>
            <w:tcW w:w="3424" w:type="pct"/>
            <w:vAlign w:val="center"/>
          </w:tcPr>
          <w:p w14:paraId="2DC381C2">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不允许</w:t>
            </w:r>
          </w:p>
          <w:p w14:paraId="1D84EAD2">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允许：</w:t>
            </w:r>
          </w:p>
          <w:p w14:paraId="2223499B">
            <w:pPr>
              <w:pStyle w:val="6"/>
              <w:outlineLvl w:val="8"/>
              <w:rPr>
                <w:rFonts w:hint="eastAsia" w:ascii="宋体" w:hAnsi="宋体" w:eastAsia="宋体" w:cs="宋体"/>
                <w:highlight w:val="none"/>
              </w:rPr>
            </w:pPr>
            <w:r>
              <w:rPr>
                <w:rFonts w:hint="eastAsia" w:ascii="宋体" w:hAnsi="宋体" w:eastAsia="宋体" w:cs="宋体"/>
                <w:highlight w:val="none"/>
              </w:rPr>
              <w:t>可以偏差的范围：</w:t>
            </w:r>
          </w:p>
          <w:p w14:paraId="3428E8CE">
            <w:pPr>
              <w:pStyle w:val="6"/>
              <w:outlineLvl w:val="8"/>
              <w:rPr>
                <w:rFonts w:hint="eastAsia" w:ascii="宋体" w:hAnsi="宋体" w:eastAsia="宋体" w:cs="宋体"/>
                <w:highlight w:val="none"/>
              </w:rPr>
            </w:pPr>
            <w:r>
              <w:rPr>
                <w:rFonts w:hint="eastAsia" w:ascii="宋体" w:hAnsi="宋体" w:eastAsia="宋体" w:cs="宋体"/>
                <w:highlight w:val="none"/>
              </w:rPr>
              <w:t>可以偏差的项数：</w:t>
            </w:r>
          </w:p>
        </w:tc>
      </w:tr>
      <w:tr w14:paraId="1F201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23F8960A">
            <w:pPr>
              <w:pStyle w:val="6"/>
              <w:outlineLvl w:val="8"/>
              <w:rPr>
                <w:rFonts w:hint="eastAsia" w:ascii="宋体" w:hAnsi="宋体" w:eastAsia="宋体" w:cs="宋体"/>
                <w:highlight w:val="none"/>
              </w:rPr>
            </w:pPr>
            <w:r>
              <w:rPr>
                <w:rFonts w:hint="eastAsia" w:ascii="宋体" w:hAnsi="宋体" w:eastAsia="宋体" w:cs="宋体"/>
                <w:highlight w:val="none"/>
              </w:rPr>
              <w:t>2.2.1</w:t>
            </w:r>
          </w:p>
        </w:tc>
        <w:tc>
          <w:tcPr>
            <w:tcW w:w="913" w:type="pct"/>
            <w:vAlign w:val="center"/>
          </w:tcPr>
          <w:p w14:paraId="12A0B7C8">
            <w:pPr>
              <w:pStyle w:val="6"/>
              <w:outlineLvl w:val="8"/>
              <w:rPr>
                <w:rFonts w:hint="eastAsia" w:ascii="宋体" w:hAnsi="宋体" w:eastAsia="宋体" w:cs="宋体"/>
                <w:highlight w:val="none"/>
              </w:rPr>
            </w:pPr>
            <w:r>
              <w:rPr>
                <w:rFonts w:hint="eastAsia" w:ascii="宋体" w:hAnsi="宋体" w:eastAsia="宋体" w:cs="宋体"/>
                <w:highlight w:val="none"/>
              </w:rPr>
              <w:t>供应商要求澄清</w:t>
            </w:r>
            <w:r>
              <w:rPr>
                <w:rFonts w:hint="eastAsia" w:ascii="宋体" w:hAnsi="宋体" w:eastAsia="宋体" w:cs="宋体"/>
                <w:highlight w:val="none"/>
                <w:lang w:eastAsia="zh-CN"/>
              </w:rPr>
              <w:t>招标</w:t>
            </w:r>
            <w:r>
              <w:rPr>
                <w:rFonts w:hint="eastAsia" w:ascii="宋体" w:hAnsi="宋体" w:eastAsia="宋体" w:cs="宋体"/>
                <w:highlight w:val="none"/>
              </w:rPr>
              <w:t>文件的时间及形式</w:t>
            </w:r>
          </w:p>
        </w:tc>
        <w:tc>
          <w:tcPr>
            <w:tcW w:w="3424" w:type="pct"/>
            <w:vAlign w:val="center"/>
          </w:tcPr>
          <w:p w14:paraId="3AB72556">
            <w:pPr>
              <w:pStyle w:val="6"/>
              <w:outlineLvl w:val="8"/>
              <w:rPr>
                <w:rFonts w:hint="eastAsia" w:ascii="宋体" w:hAnsi="宋体" w:eastAsia="宋体" w:cs="宋体"/>
                <w:highlight w:val="none"/>
                <w:lang w:eastAsia="zh-CN"/>
              </w:rPr>
            </w:pPr>
            <w:r>
              <w:rPr>
                <w:rFonts w:hint="eastAsia" w:ascii="宋体" w:hAnsi="宋体" w:eastAsia="宋体" w:cs="宋体"/>
                <w:highlight w:val="none"/>
              </w:rPr>
              <w:t>截止时间：</w:t>
            </w: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17  </w:t>
            </w:r>
            <w:r>
              <w:rPr>
                <w:rFonts w:hint="eastAsia" w:ascii="宋体" w:hAnsi="宋体" w:eastAsia="宋体" w:cs="宋体"/>
                <w:highlight w:val="none"/>
                <w:u w:val="none"/>
              </w:rPr>
              <w:t>日</w:t>
            </w:r>
            <w:r>
              <w:rPr>
                <w:rFonts w:hint="eastAsia" w:ascii="宋体" w:hAnsi="宋体" w:eastAsia="宋体" w:cs="宋体"/>
                <w:highlight w:val="none"/>
                <w:u w:val="single"/>
                <w:lang w:val="en-US" w:eastAsia="zh-CN"/>
              </w:rPr>
              <w:t xml:space="preserve">  17</w:t>
            </w:r>
            <w:r>
              <w:rPr>
                <w:rFonts w:hint="eastAsia" w:ascii="宋体" w:hAnsi="宋体" w:eastAsia="宋体" w:cs="宋体"/>
                <w:highlight w:val="none"/>
                <w:u w:val="single"/>
              </w:rPr>
              <w:t>　</w:t>
            </w:r>
            <w:r>
              <w:rPr>
                <w:rFonts w:hint="eastAsia" w:ascii="宋体" w:hAnsi="宋体" w:eastAsia="宋体" w:cs="宋体"/>
                <w:highlight w:val="none"/>
              </w:rPr>
              <w:t>时</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 xml:space="preserve">0  </w:t>
            </w:r>
            <w:r>
              <w:rPr>
                <w:rFonts w:hint="eastAsia" w:ascii="宋体" w:hAnsi="宋体" w:eastAsia="宋体" w:cs="宋体"/>
                <w:highlight w:val="none"/>
              </w:rPr>
              <w:t>分</w:t>
            </w:r>
          </w:p>
        </w:tc>
      </w:tr>
      <w:tr w14:paraId="2B2DE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restart"/>
            <w:vAlign w:val="center"/>
          </w:tcPr>
          <w:p w14:paraId="2D4A7332">
            <w:pPr>
              <w:pStyle w:val="6"/>
              <w:outlineLvl w:val="8"/>
              <w:rPr>
                <w:rFonts w:hint="eastAsia" w:ascii="宋体" w:hAnsi="宋体" w:eastAsia="宋体" w:cs="宋体"/>
                <w:highlight w:val="none"/>
              </w:rPr>
            </w:pPr>
            <w:r>
              <w:rPr>
                <w:rFonts w:hint="eastAsia" w:ascii="宋体" w:hAnsi="宋体" w:eastAsia="宋体" w:cs="宋体"/>
                <w:highlight w:val="none"/>
              </w:rPr>
              <w:t>2.2.2</w:t>
            </w:r>
          </w:p>
        </w:tc>
        <w:tc>
          <w:tcPr>
            <w:tcW w:w="913" w:type="pct"/>
            <w:vMerge w:val="restart"/>
            <w:vAlign w:val="center"/>
          </w:tcPr>
          <w:p w14:paraId="1C320A66">
            <w:pPr>
              <w:pStyle w:val="6"/>
              <w:outlineLvl w:val="8"/>
              <w:rPr>
                <w:rFonts w:hint="eastAsia" w:ascii="宋体" w:hAnsi="宋体" w:eastAsia="宋体" w:cs="宋体"/>
                <w:highlight w:val="none"/>
              </w:rPr>
            </w:pPr>
            <w:r>
              <w:rPr>
                <w:rFonts w:hint="eastAsia" w:ascii="宋体" w:hAnsi="宋体" w:eastAsia="宋体" w:cs="宋体"/>
                <w:highlight w:val="none"/>
                <w:lang w:eastAsia="zh-CN"/>
              </w:rPr>
              <w:t>招标</w:t>
            </w:r>
            <w:r>
              <w:rPr>
                <w:rFonts w:hint="eastAsia" w:ascii="宋体" w:hAnsi="宋体" w:eastAsia="宋体" w:cs="宋体"/>
                <w:highlight w:val="none"/>
              </w:rPr>
              <w:t>文件补充文件发出的形式</w:t>
            </w:r>
          </w:p>
        </w:tc>
        <w:tc>
          <w:tcPr>
            <w:tcW w:w="3424" w:type="pct"/>
            <w:vAlign w:val="center"/>
          </w:tcPr>
          <w:p w14:paraId="46C5BE9A">
            <w:pPr>
              <w:pStyle w:val="6"/>
              <w:outlineLvl w:val="8"/>
              <w:rPr>
                <w:rFonts w:hint="eastAsia" w:ascii="宋体" w:hAnsi="宋体" w:eastAsia="宋体" w:cs="宋体"/>
                <w:highlight w:val="none"/>
              </w:rPr>
            </w:pPr>
          </w:p>
        </w:tc>
      </w:tr>
      <w:tr w14:paraId="5623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14:paraId="1A3976DD">
            <w:pPr>
              <w:pStyle w:val="6"/>
              <w:outlineLvl w:val="8"/>
              <w:rPr>
                <w:rFonts w:hint="eastAsia" w:ascii="宋体" w:hAnsi="宋体" w:eastAsia="宋体" w:cs="宋体"/>
                <w:highlight w:val="none"/>
              </w:rPr>
            </w:pPr>
          </w:p>
        </w:tc>
        <w:tc>
          <w:tcPr>
            <w:tcW w:w="913" w:type="pct"/>
            <w:vMerge w:val="continue"/>
            <w:vAlign w:val="center"/>
          </w:tcPr>
          <w:p w14:paraId="2991AB0B">
            <w:pPr>
              <w:pStyle w:val="6"/>
              <w:outlineLvl w:val="8"/>
              <w:rPr>
                <w:rFonts w:hint="eastAsia" w:ascii="宋体" w:hAnsi="宋体" w:eastAsia="宋体" w:cs="宋体"/>
                <w:highlight w:val="none"/>
              </w:rPr>
            </w:pPr>
          </w:p>
        </w:tc>
        <w:tc>
          <w:tcPr>
            <w:tcW w:w="3424" w:type="pct"/>
            <w:vAlign w:val="center"/>
          </w:tcPr>
          <w:p w14:paraId="545B85A9">
            <w:pPr>
              <w:pStyle w:val="6"/>
              <w:outlineLvl w:val="8"/>
              <w:rPr>
                <w:rFonts w:hint="eastAsia" w:ascii="宋体" w:hAnsi="宋体" w:eastAsia="宋体" w:cs="宋体"/>
                <w:highlight w:val="none"/>
              </w:rPr>
            </w:pPr>
            <w:r>
              <w:rPr>
                <w:rFonts w:hint="eastAsia" w:ascii="宋体" w:hAnsi="宋体" w:eastAsia="宋体" w:cs="宋体"/>
                <w:highlight w:val="none"/>
              </w:rPr>
              <w:t>发出时间：</w:t>
            </w:r>
            <w:r>
              <w:rPr>
                <w:rFonts w:hint="eastAsia" w:ascii="宋体" w:hAnsi="宋体" w:eastAsia="宋体" w:cs="宋体"/>
                <w:highlight w:val="none"/>
                <w:u w:val="single"/>
                <w:lang w:val="en-US" w:eastAsia="zh-CN"/>
              </w:rPr>
              <w:t xml:space="preserve"> 2025 </w:t>
            </w:r>
            <w:r>
              <w:rPr>
                <w:rFonts w:hint="eastAsia" w:ascii="宋体" w:hAnsi="宋体" w:eastAsia="宋体" w:cs="宋体"/>
                <w:highlight w:val="none"/>
                <w:u w:val="none"/>
              </w:rPr>
              <w:t>年</w:t>
            </w:r>
            <w:r>
              <w:rPr>
                <w:rFonts w:hint="eastAsia" w:ascii="宋体" w:hAnsi="宋体" w:eastAsia="宋体" w:cs="宋体"/>
                <w:highlight w:val="none"/>
                <w:u w:val="single"/>
                <w:lang w:val="en-US" w:eastAsia="zh-CN"/>
              </w:rPr>
              <w:t xml:space="preserve">  3  </w:t>
            </w:r>
            <w:r>
              <w:rPr>
                <w:rFonts w:hint="eastAsia" w:ascii="宋体" w:hAnsi="宋体" w:eastAsia="宋体" w:cs="宋体"/>
                <w:highlight w:val="none"/>
                <w:u w:val="none"/>
              </w:rPr>
              <w:t>月</w:t>
            </w:r>
            <w:r>
              <w:rPr>
                <w:rFonts w:hint="eastAsia" w:ascii="宋体" w:hAnsi="宋体" w:eastAsia="宋体" w:cs="宋体"/>
                <w:highlight w:val="none"/>
                <w:u w:val="single"/>
                <w:lang w:val="en-US" w:eastAsia="zh-CN"/>
              </w:rPr>
              <w:t xml:space="preserve">  17</w:t>
            </w:r>
            <w:bookmarkStart w:id="55" w:name="_GoBack"/>
            <w:bookmarkEnd w:id="55"/>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none"/>
              </w:rPr>
              <w:t>日</w:t>
            </w:r>
            <w:r>
              <w:rPr>
                <w:rFonts w:hint="eastAsia" w:ascii="宋体" w:hAnsi="宋体" w:eastAsia="宋体" w:cs="宋体"/>
                <w:highlight w:val="none"/>
                <w:u w:val="single"/>
                <w:lang w:val="en-US" w:eastAsia="zh-CN"/>
              </w:rPr>
              <w:t xml:space="preserve">  17</w:t>
            </w:r>
            <w:r>
              <w:rPr>
                <w:rFonts w:hint="eastAsia" w:ascii="宋体" w:hAnsi="宋体" w:eastAsia="宋体" w:cs="宋体"/>
                <w:highlight w:val="none"/>
                <w:u w:val="single"/>
              </w:rPr>
              <w:t>　</w:t>
            </w:r>
            <w:r>
              <w:rPr>
                <w:rFonts w:hint="eastAsia" w:ascii="宋体" w:hAnsi="宋体" w:eastAsia="宋体" w:cs="宋体"/>
                <w:highlight w:val="none"/>
              </w:rPr>
              <w:t>时</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 xml:space="preserve">0  </w:t>
            </w:r>
            <w:r>
              <w:rPr>
                <w:rFonts w:hint="eastAsia" w:ascii="宋体" w:hAnsi="宋体" w:eastAsia="宋体" w:cs="宋体"/>
                <w:highlight w:val="none"/>
              </w:rPr>
              <w:t>分</w:t>
            </w:r>
          </w:p>
        </w:tc>
      </w:tr>
      <w:tr w14:paraId="040F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restart"/>
            <w:vAlign w:val="center"/>
          </w:tcPr>
          <w:p w14:paraId="294745A3">
            <w:pPr>
              <w:pStyle w:val="6"/>
              <w:outlineLvl w:val="8"/>
              <w:rPr>
                <w:rFonts w:hint="eastAsia" w:ascii="宋体" w:hAnsi="宋体" w:eastAsia="宋体" w:cs="宋体"/>
                <w:highlight w:val="none"/>
              </w:rPr>
            </w:pPr>
            <w:r>
              <w:rPr>
                <w:rFonts w:hint="eastAsia" w:ascii="宋体" w:hAnsi="宋体" w:eastAsia="宋体" w:cs="宋体"/>
                <w:highlight w:val="none"/>
              </w:rPr>
              <w:t>2.2.3</w:t>
            </w:r>
          </w:p>
        </w:tc>
        <w:tc>
          <w:tcPr>
            <w:tcW w:w="913" w:type="pct"/>
            <w:vMerge w:val="restart"/>
            <w:vAlign w:val="center"/>
          </w:tcPr>
          <w:p w14:paraId="2E4741A7">
            <w:pPr>
              <w:pStyle w:val="6"/>
              <w:outlineLvl w:val="8"/>
              <w:rPr>
                <w:rFonts w:hint="eastAsia" w:ascii="宋体" w:hAnsi="宋体" w:eastAsia="宋体" w:cs="宋体"/>
                <w:highlight w:val="none"/>
              </w:rPr>
            </w:pPr>
            <w:r>
              <w:rPr>
                <w:rFonts w:hint="eastAsia" w:ascii="宋体" w:hAnsi="宋体" w:eastAsia="宋体" w:cs="宋体"/>
                <w:highlight w:val="none"/>
              </w:rPr>
              <w:t>补充文件收到确认</w:t>
            </w:r>
          </w:p>
        </w:tc>
        <w:tc>
          <w:tcPr>
            <w:tcW w:w="3424" w:type="pct"/>
            <w:vAlign w:val="center"/>
          </w:tcPr>
          <w:p w14:paraId="7EAE696C">
            <w:pPr>
              <w:pStyle w:val="6"/>
              <w:outlineLvl w:val="8"/>
              <w:rPr>
                <w:rFonts w:hint="eastAsia" w:ascii="宋体" w:hAnsi="宋体" w:eastAsia="宋体" w:cs="宋体"/>
                <w:highlight w:val="none"/>
                <w:lang w:val="en-US" w:eastAsia="zh-CN"/>
              </w:rPr>
            </w:pPr>
            <w:r>
              <w:rPr>
                <w:rFonts w:hint="eastAsia" w:ascii="宋体" w:hAnsi="宋体" w:eastAsia="宋体" w:cs="宋体"/>
                <w:highlight w:val="none"/>
              </w:rPr>
              <w:t>形式：</w:t>
            </w:r>
            <w:r>
              <w:rPr>
                <w:rFonts w:hint="eastAsia" w:ascii="宋体" w:hAnsi="宋体" w:eastAsia="宋体" w:cs="宋体"/>
                <w:highlight w:val="none"/>
                <w:lang w:val="en-US" w:eastAsia="zh-CN"/>
              </w:rPr>
              <w:t>电子邮件</w:t>
            </w:r>
          </w:p>
        </w:tc>
      </w:tr>
      <w:tr w14:paraId="54F8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Merge w:val="continue"/>
            <w:vAlign w:val="center"/>
          </w:tcPr>
          <w:p w14:paraId="5BC53765">
            <w:pPr>
              <w:pStyle w:val="6"/>
              <w:outlineLvl w:val="8"/>
              <w:rPr>
                <w:rFonts w:hint="eastAsia" w:ascii="宋体" w:hAnsi="宋体" w:eastAsia="宋体" w:cs="宋体"/>
                <w:highlight w:val="none"/>
              </w:rPr>
            </w:pPr>
          </w:p>
        </w:tc>
        <w:tc>
          <w:tcPr>
            <w:tcW w:w="913" w:type="pct"/>
            <w:vMerge w:val="continue"/>
            <w:vAlign w:val="center"/>
          </w:tcPr>
          <w:p w14:paraId="37EB088A">
            <w:pPr>
              <w:pStyle w:val="6"/>
              <w:outlineLvl w:val="8"/>
              <w:rPr>
                <w:rFonts w:hint="eastAsia" w:ascii="宋体" w:hAnsi="宋体" w:eastAsia="宋体" w:cs="宋体"/>
                <w:highlight w:val="none"/>
              </w:rPr>
            </w:pPr>
          </w:p>
        </w:tc>
        <w:tc>
          <w:tcPr>
            <w:tcW w:w="3424" w:type="pct"/>
            <w:vAlign w:val="center"/>
          </w:tcPr>
          <w:p w14:paraId="4EB370B8">
            <w:pPr>
              <w:pStyle w:val="6"/>
              <w:outlineLvl w:val="8"/>
              <w:rPr>
                <w:rFonts w:hint="eastAsia" w:ascii="宋体" w:hAnsi="宋体" w:eastAsia="宋体" w:cs="宋体"/>
                <w:highlight w:val="none"/>
              </w:rPr>
            </w:pPr>
            <w:r>
              <w:rPr>
                <w:rFonts w:hint="eastAsia" w:ascii="宋体" w:hAnsi="宋体" w:eastAsia="宋体" w:cs="宋体"/>
                <w:highlight w:val="none"/>
              </w:rPr>
              <w:t>时间：采购单位发出澄清文件后1个工作日内</w:t>
            </w:r>
          </w:p>
        </w:tc>
      </w:tr>
      <w:tr w14:paraId="6A2E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A563848">
            <w:pPr>
              <w:pStyle w:val="6"/>
              <w:outlineLvl w:val="8"/>
              <w:rPr>
                <w:rFonts w:hint="eastAsia" w:ascii="宋体" w:hAnsi="宋体" w:eastAsia="宋体" w:cs="宋体"/>
                <w:highlight w:val="none"/>
              </w:rPr>
            </w:pPr>
            <w:r>
              <w:rPr>
                <w:rFonts w:hint="eastAsia" w:ascii="宋体" w:hAnsi="宋体" w:eastAsia="宋体" w:cs="宋体"/>
                <w:highlight w:val="none"/>
              </w:rPr>
              <w:t>3.2.2</w:t>
            </w:r>
          </w:p>
        </w:tc>
        <w:tc>
          <w:tcPr>
            <w:tcW w:w="913" w:type="pct"/>
            <w:vAlign w:val="center"/>
          </w:tcPr>
          <w:p w14:paraId="38B9FCD2">
            <w:pPr>
              <w:pStyle w:val="6"/>
              <w:outlineLvl w:val="8"/>
              <w:rPr>
                <w:rFonts w:hint="eastAsia" w:ascii="宋体" w:hAnsi="宋体" w:eastAsia="宋体" w:cs="宋体"/>
                <w:highlight w:val="none"/>
              </w:rPr>
            </w:pPr>
            <w:r>
              <w:rPr>
                <w:rFonts w:hint="eastAsia" w:ascii="宋体" w:hAnsi="宋体" w:eastAsia="宋体" w:cs="宋体"/>
                <w:highlight w:val="none"/>
              </w:rPr>
              <w:t>最高限价或其计算方法</w:t>
            </w:r>
          </w:p>
        </w:tc>
        <w:tc>
          <w:tcPr>
            <w:tcW w:w="3424" w:type="pct"/>
            <w:vAlign w:val="center"/>
          </w:tcPr>
          <w:p w14:paraId="24E76DA0">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无</w:t>
            </w:r>
          </w:p>
          <w:p w14:paraId="1B7FD862">
            <w:pPr>
              <w:pStyle w:val="6"/>
              <w:outlineLvl w:val="8"/>
              <w:rPr>
                <w:rFonts w:hint="eastAsia" w:ascii="宋体" w:hAnsi="宋体" w:eastAsia="宋体" w:cs="宋体"/>
                <w:kern w:val="2"/>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rPr>
              <w:t>有：</w:t>
            </w:r>
            <w:r>
              <w:rPr>
                <w:rFonts w:hint="eastAsia" w:ascii="宋体" w:hAnsi="宋体" w:eastAsia="宋体" w:cs="宋体"/>
                <w:highlight w:val="none"/>
                <w:lang w:val="en-US" w:eastAsia="zh-CN"/>
              </w:rPr>
              <w:t>最高报价200万元人民币</w:t>
            </w:r>
          </w:p>
        </w:tc>
      </w:tr>
      <w:tr w14:paraId="7680E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0A22D1D1">
            <w:pPr>
              <w:pStyle w:val="6"/>
              <w:outlineLvl w:val="8"/>
              <w:rPr>
                <w:rFonts w:hint="eastAsia" w:ascii="宋体" w:hAnsi="宋体" w:eastAsia="宋体" w:cs="宋体"/>
                <w:highlight w:val="none"/>
              </w:rPr>
            </w:pPr>
            <w:r>
              <w:rPr>
                <w:rFonts w:hint="eastAsia" w:ascii="宋体" w:hAnsi="宋体" w:eastAsia="宋体" w:cs="宋体"/>
                <w:highlight w:val="none"/>
              </w:rPr>
              <w:t>3.2.3</w:t>
            </w:r>
          </w:p>
        </w:tc>
        <w:tc>
          <w:tcPr>
            <w:tcW w:w="913" w:type="pct"/>
            <w:vAlign w:val="center"/>
          </w:tcPr>
          <w:p w14:paraId="74D7E3F0">
            <w:pPr>
              <w:pStyle w:val="6"/>
              <w:outlineLvl w:val="8"/>
              <w:rPr>
                <w:rFonts w:hint="eastAsia" w:ascii="宋体" w:hAnsi="宋体" w:eastAsia="宋体" w:cs="宋体"/>
                <w:highlight w:val="none"/>
              </w:rPr>
            </w:pPr>
            <w:r>
              <w:rPr>
                <w:rFonts w:hint="eastAsia" w:ascii="宋体" w:hAnsi="宋体" w:eastAsia="宋体" w:cs="宋体"/>
                <w:highlight w:val="none"/>
              </w:rPr>
              <w:t>报价的其他要求</w:t>
            </w:r>
          </w:p>
        </w:tc>
        <w:tc>
          <w:tcPr>
            <w:tcW w:w="3424" w:type="pct"/>
            <w:vAlign w:val="center"/>
          </w:tcPr>
          <w:p w14:paraId="7F27B770">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★1.所有报价均以人民币为货币单位。</w:t>
            </w:r>
          </w:p>
          <w:p w14:paraId="6768B89C">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2. 谈判报价建议保留至元位。</w:t>
            </w:r>
          </w:p>
          <w:p w14:paraId="7247957C">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3. 评标委员会对供应商报价进行评定。供应商应当合理报价，评标委员会有权对明显低于市场成本价格的报价进行判定。若评标委员会认定报价明显低于其他通过资格性符合性审查供应商的报价，有可能影响产品质量和不能诚信履约的，评标委员会将要求该供应商在谈判现场合理的时间内（由评标委员会确定时间）提交相关证明材料；供应商不能证明其报价合理性的，评标委员会将其作为无效响应处理。</w:t>
            </w:r>
          </w:p>
          <w:p w14:paraId="713C937F">
            <w:pPr>
              <w:pStyle w:val="6"/>
              <w:outlineLvl w:val="8"/>
              <w:rPr>
                <w:rFonts w:hint="eastAsia" w:ascii="宋体" w:hAnsi="宋体" w:eastAsia="宋体" w:cs="宋体"/>
                <w:kern w:val="0"/>
                <w:sz w:val="18"/>
                <w:szCs w:val="20"/>
                <w:highlight w:val="none"/>
              </w:rPr>
            </w:pPr>
            <w:r>
              <w:rPr>
                <w:rFonts w:hint="eastAsia" w:ascii="宋体" w:hAnsi="宋体" w:eastAsia="宋体" w:cs="宋体"/>
                <w:highlight w:val="none"/>
                <w:lang w:val="en-US" w:eastAsia="zh-CN"/>
              </w:rPr>
              <w:t>4.谈判报价应包含为完成本项目所需的一切费用。报价应是谈判文件所确定的工作范围内的全部内容的价格体现，因此谈判供应商的报价应包括根据谈判文件要求为完成本项目所需的显在的和隐含的一切费用。响应单位应根据采购方的技术要求，仔细计算并考虑风险进行报价。</w:t>
            </w:r>
          </w:p>
        </w:tc>
      </w:tr>
      <w:tr w14:paraId="54B7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95F3DCF">
            <w:pPr>
              <w:pStyle w:val="6"/>
              <w:outlineLvl w:val="8"/>
              <w:rPr>
                <w:rFonts w:hint="eastAsia" w:ascii="宋体" w:hAnsi="宋体" w:eastAsia="宋体" w:cs="宋体"/>
                <w:highlight w:val="none"/>
              </w:rPr>
            </w:pPr>
            <w:r>
              <w:rPr>
                <w:rFonts w:hint="eastAsia" w:ascii="宋体" w:hAnsi="宋体" w:eastAsia="宋体" w:cs="宋体"/>
                <w:highlight w:val="none"/>
              </w:rPr>
              <w:t>3.3.1</w:t>
            </w:r>
          </w:p>
        </w:tc>
        <w:tc>
          <w:tcPr>
            <w:tcW w:w="913" w:type="pct"/>
            <w:vAlign w:val="center"/>
          </w:tcPr>
          <w:p w14:paraId="65D30770">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有效期</w:t>
            </w:r>
          </w:p>
        </w:tc>
        <w:tc>
          <w:tcPr>
            <w:tcW w:w="3424" w:type="pct"/>
            <w:vAlign w:val="center"/>
          </w:tcPr>
          <w:p w14:paraId="6BD13A56">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180天</w:t>
            </w:r>
          </w:p>
        </w:tc>
      </w:tr>
      <w:tr w14:paraId="21A3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17A9AD5">
            <w:pPr>
              <w:pStyle w:val="6"/>
              <w:outlineLvl w:val="8"/>
              <w:rPr>
                <w:rFonts w:hint="eastAsia" w:ascii="宋体" w:hAnsi="宋体" w:eastAsia="宋体" w:cs="宋体"/>
                <w:highlight w:val="none"/>
                <w:lang w:val="en-US"/>
              </w:rPr>
            </w:pPr>
            <w:r>
              <w:rPr>
                <w:rFonts w:hint="eastAsia" w:ascii="宋体" w:hAnsi="宋体" w:eastAsia="宋体" w:cs="宋体"/>
                <w:highlight w:val="none"/>
                <w:lang w:val="en-US" w:eastAsia="zh-CN"/>
              </w:rPr>
              <w:t>3.4</w:t>
            </w:r>
          </w:p>
        </w:tc>
        <w:tc>
          <w:tcPr>
            <w:tcW w:w="913" w:type="pct"/>
            <w:vAlign w:val="center"/>
          </w:tcPr>
          <w:p w14:paraId="1792AC35">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法人</w:t>
            </w:r>
            <w:r>
              <w:rPr>
                <w:rFonts w:hint="eastAsia" w:ascii="宋体" w:hAnsi="宋体" w:eastAsia="宋体" w:cs="宋体"/>
                <w:highlight w:val="none"/>
              </w:rPr>
              <w:t>要求证明材料</w:t>
            </w:r>
          </w:p>
        </w:tc>
        <w:tc>
          <w:tcPr>
            <w:tcW w:w="3424" w:type="pct"/>
            <w:vAlign w:val="center"/>
          </w:tcPr>
          <w:p w14:paraId="653EEA4D">
            <w:pPr>
              <w:pStyle w:val="6"/>
              <w:outlineLvl w:val="8"/>
              <w:rPr>
                <w:rFonts w:hint="eastAsia" w:ascii="宋体" w:hAnsi="宋体" w:eastAsia="宋体" w:cs="宋体"/>
                <w:highlight w:val="none"/>
              </w:rPr>
            </w:pPr>
            <w:r>
              <w:rPr>
                <w:rFonts w:hint="eastAsia" w:ascii="宋体" w:hAnsi="宋体" w:eastAsia="宋体" w:cs="宋体"/>
                <w:highlight w:val="none"/>
              </w:rPr>
              <w:t>□不适用</w:t>
            </w:r>
          </w:p>
          <w:p w14:paraId="1C15F859">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适用。供应商应提供</w:t>
            </w:r>
            <w:r>
              <w:rPr>
                <w:rFonts w:hint="eastAsia" w:ascii="宋体" w:hAnsi="宋体" w:eastAsia="宋体" w:cs="宋体"/>
                <w:highlight w:val="none"/>
                <w:lang w:val="en-US" w:eastAsia="zh-CN"/>
              </w:rPr>
              <w:t>有效营业执照</w:t>
            </w:r>
            <w:r>
              <w:rPr>
                <w:rFonts w:hint="eastAsia" w:ascii="宋体" w:hAnsi="宋体" w:eastAsia="宋体" w:cs="宋体"/>
                <w:highlight w:val="none"/>
              </w:rPr>
              <w:t>（或事业法人登记证等相关证明）。</w:t>
            </w:r>
          </w:p>
        </w:tc>
      </w:tr>
      <w:tr w14:paraId="6D0FC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1AF4D9A8">
            <w:pPr>
              <w:pStyle w:val="6"/>
              <w:outlineLvl w:val="8"/>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4</w:t>
            </w:r>
          </w:p>
        </w:tc>
        <w:tc>
          <w:tcPr>
            <w:tcW w:w="913" w:type="pct"/>
            <w:vAlign w:val="center"/>
          </w:tcPr>
          <w:p w14:paraId="29ECB412">
            <w:pPr>
              <w:pStyle w:val="6"/>
              <w:outlineLvl w:val="8"/>
              <w:rPr>
                <w:rFonts w:hint="eastAsia" w:ascii="宋体" w:hAnsi="宋体" w:eastAsia="宋体" w:cs="宋体"/>
                <w:highlight w:val="none"/>
              </w:rPr>
            </w:pPr>
            <w:r>
              <w:rPr>
                <w:rFonts w:hint="eastAsia" w:ascii="宋体" w:hAnsi="宋体" w:eastAsia="宋体" w:cs="宋体"/>
                <w:highlight w:val="none"/>
              </w:rPr>
              <w:t>资质要求证明材料</w:t>
            </w:r>
          </w:p>
        </w:tc>
        <w:tc>
          <w:tcPr>
            <w:tcW w:w="3424" w:type="pct"/>
            <w:vAlign w:val="center"/>
          </w:tcPr>
          <w:p w14:paraId="07C99A43">
            <w:pPr>
              <w:pStyle w:val="6"/>
              <w:outlineLvl w:val="8"/>
              <w:rPr>
                <w:rFonts w:hint="eastAsia" w:ascii="宋体" w:hAnsi="宋体" w:eastAsia="宋体" w:cs="宋体"/>
                <w:highlight w:val="none"/>
              </w:rPr>
            </w:pPr>
            <w:r>
              <w:rPr>
                <w:rFonts w:hint="eastAsia" w:ascii="宋体" w:hAnsi="宋体" w:eastAsia="宋体" w:cs="宋体"/>
                <w:highlight w:val="none"/>
              </w:rPr>
              <w:t>□不适用</w:t>
            </w:r>
          </w:p>
          <w:p w14:paraId="77346B1B">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适用。供应商应提供相关资质证书的复印件，以证明供应商具有承担本项目要求的资格或资质。</w:t>
            </w:r>
          </w:p>
          <w:p w14:paraId="71AF07B8">
            <w:pPr>
              <w:pStyle w:val="6"/>
              <w:outlineLvl w:val="8"/>
              <w:rPr>
                <w:rFonts w:hint="eastAsia" w:ascii="宋体" w:hAnsi="宋体" w:eastAsia="宋体" w:cs="宋体"/>
                <w:highlight w:val="none"/>
                <w:lang w:val="en-US" w:eastAsia="zh-CN"/>
              </w:rPr>
            </w:pPr>
            <w:r>
              <w:rPr>
                <w:rFonts w:hint="eastAsia" w:ascii="宋体" w:hAnsi="宋体" w:eastAsia="宋体" w:cs="宋体"/>
                <w:highlight w:val="none"/>
              </w:rPr>
              <w:t>资质证书包括：</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u w:val="single"/>
              </w:rPr>
              <w:t>　　　　</w:t>
            </w:r>
          </w:p>
        </w:tc>
      </w:tr>
      <w:tr w14:paraId="66AAB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trPr>
        <w:tc>
          <w:tcPr>
            <w:tcW w:w="661" w:type="pct"/>
            <w:vAlign w:val="center"/>
          </w:tcPr>
          <w:p w14:paraId="6DE62171">
            <w:pPr>
              <w:pStyle w:val="6"/>
              <w:outlineLvl w:val="8"/>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4</w:t>
            </w:r>
          </w:p>
        </w:tc>
        <w:tc>
          <w:tcPr>
            <w:tcW w:w="913" w:type="pct"/>
            <w:vAlign w:val="center"/>
          </w:tcPr>
          <w:p w14:paraId="309DD6C0">
            <w:pPr>
              <w:pStyle w:val="6"/>
              <w:outlineLvl w:val="8"/>
              <w:rPr>
                <w:rFonts w:hint="eastAsia" w:ascii="宋体" w:hAnsi="宋体" w:eastAsia="宋体" w:cs="宋体"/>
                <w:highlight w:val="none"/>
              </w:rPr>
            </w:pPr>
            <w:r>
              <w:rPr>
                <w:rFonts w:hint="eastAsia" w:ascii="宋体" w:hAnsi="宋体" w:eastAsia="宋体" w:cs="宋体"/>
                <w:highlight w:val="none"/>
              </w:rPr>
              <w:t>业绩要求证明材料</w:t>
            </w:r>
          </w:p>
        </w:tc>
        <w:tc>
          <w:tcPr>
            <w:tcW w:w="3424" w:type="pct"/>
            <w:vAlign w:val="center"/>
          </w:tcPr>
          <w:p w14:paraId="3C5D1498">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不适用</w:t>
            </w:r>
          </w:p>
          <w:p w14:paraId="02853043">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适用：</w:t>
            </w:r>
          </w:p>
          <w:p w14:paraId="3FED059A">
            <w:pPr>
              <w:pStyle w:val="6"/>
              <w:outlineLvl w:val="8"/>
              <w:rPr>
                <w:rFonts w:hint="eastAsia" w:ascii="宋体" w:hAnsi="宋体" w:eastAsia="宋体" w:cs="宋体"/>
                <w:highlight w:val="none"/>
              </w:rPr>
            </w:pPr>
            <w:r>
              <w:rPr>
                <w:rFonts w:hint="eastAsia" w:ascii="宋体" w:hAnsi="宋体" w:eastAsia="宋体" w:cs="宋体"/>
                <w:highlight w:val="none"/>
              </w:rPr>
              <w:t>近年是指</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2021</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1</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none"/>
              </w:rPr>
              <w:t>至</w:t>
            </w:r>
            <w:r>
              <w:rPr>
                <w:rFonts w:hint="eastAsia" w:ascii="宋体" w:hAnsi="宋体" w:eastAsia="宋体" w:cs="宋体"/>
                <w:highlight w:val="none"/>
                <w:u w:val="none"/>
                <w:lang w:val="en-US" w:eastAsia="zh-CN"/>
              </w:rPr>
              <w:t>今</w:t>
            </w:r>
            <w:r>
              <w:rPr>
                <w:rFonts w:hint="eastAsia" w:ascii="宋体" w:hAnsi="宋体" w:eastAsia="宋体" w:cs="宋体"/>
                <w:highlight w:val="none"/>
              </w:rPr>
              <w:t>。</w:t>
            </w:r>
          </w:p>
          <w:p w14:paraId="6F20CCAF">
            <w:pPr>
              <w:pStyle w:val="6"/>
              <w:outlineLvl w:val="8"/>
              <w:rPr>
                <w:rFonts w:hint="eastAsia" w:ascii="宋体" w:hAnsi="宋体" w:eastAsia="宋体" w:cs="宋体"/>
                <w:highlight w:val="none"/>
              </w:rPr>
            </w:pPr>
            <w:r>
              <w:rPr>
                <w:rFonts w:hint="eastAsia" w:ascii="宋体" w:hAnsi="宋体" w:eastAsia="宋体" w:cs="宋体"/>
                <w:highlight w:val="none"/>
              </w:rPr>
              <w:t xml:space="preserve">应附的业绩证明材料：（需：□同时提供 / </w:t>
            </w:r>
            <w:r>
              <w:rPr>
                <w:rFonts w:hint="eastAsia" w:ascii="宋体" w:hAnsi="宋体" w:eastAsia="宋体" w:cs="宋体"/>
                <w:highlight w:val="none"/>
                <w:lang w:eastAsia="zh-CN"/>
              </w:rPr>
              <w:t>☑</w:t>
            </w:r>
            <w:r>
              <w:rPr>
                <w:rFonts w:hint="eastAsia" w:ascii="宋体" w:hAnsi="宋体" w:eastAsia="宋体" w:cs="宋体"/>
                <w:highlight w:val="none"/>
              </w:rPr>
              <w:t>提供一项即可）</w:t>
            </w:r>
          </w:p>
          <w:p w14:paraId="5B68438F">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eastAsia="zh-CN"/>
              </w:rPr>
              <w:t>☑</w:t>
            </w:r>
            <w:r>
              <w:rPr>
                <w:rFonts w:hint="eastAsia" w:ascii="宋体" w:hAnsi="宋体" w:eastAsia="宋体" w:cs="宋体"/>
                <w:highlight w:val="none"/>
              </w:rPr>
              <w:t>合同</w:t>
            </w:r>
            <w:r>
              <w:rPr>
                <w:rFonts w:hint="eastAsia" w:ascii="宋体" w:hAnsi="宋体" w:eastAsia="宋体" w:cs="宋体"/>
                <w:highlight w:val="none"/>
                <w:lang w:val="en-US" w:eastAsia="zh-CN"/>
              </w:rPr>
              <w:t>复印件</w:t>
            </w:r>
          </w:p>
          <w:p w14:paraId="262B2488">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中标通知书/成交通知书</w:t>
            </w:r>
          </w:p>
          <w:p w14:paraId="6A3E8BB2">
            <w:pPr>
              <w:pStyle w:val="6"/>
              <w:outlineLvl w:val="8"/>
              <w:rPr>
                <w:rFonts w:hint="eastAsia" w:ascii="宋体" w:hAnsi="宋体" w:eastAsia="宋体" w:cs="宋体"/>
                <w:highlight w:val="none"/>
              </w:rPr>
            </w:pPr>
            <w:r>
              <w:rPr>
                <w:rFonts w:hint="eastAsia" w:ascii="宋体" w:hAnsi="宋体" w:eastAsia="宋体" w:cs="宋体"/>
                <w:highlight w:val="none"/>
              </w:rPr>
              <w:t>□竣工验收报告</w:t>
            </w:r>
          </w:p>
          <w:p w14:paraId="45D407C7">
            <w:pPr>
              <w:pStyle w:val="6"/>
              <w:outlineLvl w:val="8"/>
              <w:rPr>
                <w:rFonts w:hint="eastAsia" w:ascii="宋体" w:hAnsi="宋体" w:eastAsia="宋体" w:cs="宋体"/>
                <w:highlight w:val="none"/>
              </w:rPr>
            </w:pPr>
            <w:r>
              <w:rPr>
                <w:rFonts w:hint="eastAsia" w:ascii="宋体" w:hAnsi="宋体" w:eastAsia="宋体" w:cs="宋体"/>
                <w:highlight w:val="none"/>
              </w:rPr>
              <w:t>□订单</w:t>
            </w:r>
          </w:p>
          <w:p w14:paraId="6A1D39B7">
            <w:pPr>
              <w:pStyle w:val="6"/>
              <w:outlineLvl w:val="8"/>
              <w:rPr>
                <w:rFonts w:hint="eastAsia" w:ascii="宋体" w:hAnsi="宋体" w:eastAsia="宋体" w:cs="宋体"/>
                <w:highlight w:val="none"/>
              </w:rPr>
            </w:pPr>
            <w:r>
              <w:rPr>
                <w:rFonts w:hint="eastAsia" w:ascii="宋体" w:hAnsi="宋体" w:eastAsia="宋体" w:cs="宋体"/>
                <w:highlight w:val="none"/>
              </w:rPr>
              <w:t>□业主证明</w:t>
            </w:r>
          </w:p>
          <w:p w14:paraId="18EFC152">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其他材料</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详见评审办法</w:t>
            </w:r>
          </w:p>
        </w:tc>
      </w:tr>
      <w:tr w14:paraId="1797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1220F84C">
            <w:pPr>
              <w:pStyle w:val="6"/>
              <w:outlineLvl w:val="8"/>
              <w:rPr>
                <w:rFonts w:hint="eastAsia" w:ascii="宋体" w:hAnsi="宋体" w:eastAsia="宋体" w:cs="宋体"/>
                <w:highlight w:val="none"/>
                <w:lang w:val="en-US" w:eastAsia="zh-CN"/>
              </w:rPr>
            </w:pPr>
            <w:r>
              <w:rPr>
                <w:rFonts w:hint="eastAsia" w:ascii="宋体" w:hAnsi="宋体" w:eastAsia="宋体" w:cs="宋体"/>
                <w:highlight w:val="none"/>
              </w:rPr>
              <w:t>3.</w:t>
            </w:r>
            <w:r>
              <w:rPr>
                <w:rFonts w:hint="eastAsia" w:ascii="宋体" w:hAnsi="宋体" w:eastAsia="宋体" w:cs="宋体"/>
                <w:highlight w:val="none"/>
                <w:lang w:val="en-US" w:eastAsia="zh-CN"/>
              </w:rPr>
              <w:t>4</w:t>
            </w:r>
          </w:p>
        </w:tc>
        <w:tc>
          <w:tcPr>
            <w:tcW w:w="913" w:type="pct"/>
            <w:vAlign w:val="center"/>
          </w:tcPr>
          <w:p w14:paraId="15E23C46">
            <w:pPr>
              <w:pStyle w:val="6"/>
              <w:outlineLvl w:val="8"/>
              <w:rPr>
                <w:rFonts w:hint="eastAsia" w:ascii="宋体" w:hAnsi="宋体" w:eastAsia="宋体" w:cs="宋体"/>
                <w:highlight w:val="none"/>
              </w:rPr>
            </w:pPr>
            <w:r>
              <w:rPr>
                <w:rFonts w:hint="eastAsia" w:ascii="宋体" w:hAnsi="宋体" w:eastAsia="宋体" w:cs="宋体"/>
                <w:highlight w:val="none"/>
              </w:rPr>
              <w:t>其他要求的证明材料</w:t>
            </w:r>
          </w:p>
        </w:tc>
        <w:tc>
          <w:tcPr>
            <w:tcW w:w="3424" w:type="pct"/>
            <w:vAlign w:val="center"/>
          </w:tcPr>
          <w:p w14:paraId="0B42AA9B">
            <w:pPr>
              <w:pStyle w:val="6"/>
              <w:outlineLvl w:val="8"/>
              <w:rPr>
                <w:rFonts w:hint="eastAsia" w:ascii="宋体" w:hAnsi="宋体" w:eastAsia="宋体" w:cs="宋体"/>
                <w:highlight w:val="none"/>
              </w:rPr>
            </w:pPr>
            <w:r>
              <w:rPr>
                <w:rFonts w:hint="eastAsia" w:ascii="宋体" w:hAnsi="宋体" w:eastAsia="宋体" w:cs="宋体"/>
                <w:highlight w:val="none"/>
                <w:lang w:eastAsia="zh-CN"/>
              </w:rPr>
              <w:t>无</w:t>
            </w:r>
          </w:p>
        </w:tc>
      </w:tr>
      <w:tr w14:paraId="15DC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00164EB2">
            <w:pPr>
              <w:pStyle w:val="6"/>
              <w:outlineLvl w:val="8"/>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.7</w:t>
            </w:r>
          </w:p>
        </w:tc>
        <w:tc>
          <w:tcPr>
            <w:tcW w:w="913" w:type="pct"/>
            <w:vAlign w:val="center"/>
          </w:tcPr>
          <w:p w14:paraId="72D5AEB8">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副本份数及电子版要求</w:t>
            </w:r>
          </w:p>
        </w:tc>
        <w:tc>
          <w:tcPr>
            <w:tcW w:w="3424" w:type="pct"/>
            <w:vAlign w:val="center"/>
          </w:tcPr>
          <w:p w14:paraId="0D70663A">
            <w:pPr>
              <w:pStyle w:val="6"/>
              <w:outlineLvl w:val="8"/>
              <w:rPr>
                <w:rFonts w:hint="eastAsia" w:ascii="宋体" w:hAnsi="宋体" w:eastAsia="宋体" w:cs="宋体"/>
                <w:highlight w:val="none"/>
              </w:rPr>
            </w:pPr>
            <w:r>
              <w:rPr>
                <w:rFonts w:hint="eastAsia" w:ascii="宋体" w:hAnsi="宋体" w:eastAsia="宋体" w:cs="宋体"/>
                <w:highlight w:val="none"/>
              </w:rPr>
              <w:t>正本一份，副本</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三</w:t>
            </w:r>
            <w:r>
              <w:rPr>
                <w:rFonts w:hint="eastAsia" w:ascii="宋体" w:hAnsi="宋体" w:eastAsia="宋体" w:cs="宋体"/>
                <w:highlight w:val="none"/>
                <w:u w:val="single"/>
              </w:rPr>
              <w:t>　</w:t>
            </w:r>
            <w:r>
              <w:rPr>
                <w:rFonts w:hint="eastAsia" w:ascii="宋体" w:hAnsi="宋体" w:eastAsia="宋体" w:cs="宋体"/>
                <w:highlight w:val="none"/>
              </w:rPr>
              <w:t>份，电子版</w:t>
            </w:r>
            <w:r>
              <w:rPr>
                <w:rFonts w:hint="eastAsia" w:ascii="宋体" w:hAnsi="宋体" w:eastAsia="宋体" w:cs="宋体"/>
                <w:highlight w:val="none"/>
                <w:lang w:eastAsia="zh-CN"/>
              </w:rPr>
              <w:t>投标文件</w:t>
            </w:r>
            <w:r>
              <w:rPr>
                <w:rFonts w:hint="eastAsia" w:ascii="宋体" w:hAnsi="宋体" w:eastAsia="宋体" w:cs="宋体"/>
                <w:highlight w:val="none"/>
              </w:rPr>
              <w:t>一份。电子版、副本必须同正本保持一致。</w:t>
            </w:r>
          </w:p>
          <w:p w14:paraId="28E7CB50">
            <w:pPr>
              <w:pStyle w:val="6"/>
              <w:outlineLvl w:val="8"/>
              <w:rPr>
                <w:rFonts w:hint="eastAsia" w:ascii="宋体" w:hAnsi="宋体" w:eastAsia="宋体" w:cs="宋体"/>
                <w:highlight w:val="none"/>
              </w:rPr>
            </w:pPr>
          </w:p>
        </w:tc>
      </w:tr>
      <w:tr w14:paraId="36900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7B8E68C">
            <w:pPr>
              <w:pStyle w:val="6"/>
              <w:outlineLvl w:val="8"/>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.8</w:t>
            </w:r>
          </w:p>
        </w:tc>
        <w:tc>
          <w:tcPr>
            <w:tcW w:w="913" w:type="pct"/>
            <w:vAlign w:val="center"/>
          </w:tcPr>
          <w:p w14:paraId="6B7179B3">
            <w:pPr>
              <w:pStyle w:val="6"/>
              <w:outlineLvl w:val="8"/>
              <w:rPr>
                <w:rFonts w:hint="eastAsia" w:ascii="宋体" w:hAnsi="宋体" w:eastAsia="宋体" w:cs="宋体"/>
                <w:highlight w:val="none"/>
              </w:rPr>
            </w:pPr>
            <w:r>
              <w:rPr>
                <w:rFonts w:hint="eastAsia" w:ascii="宋体" w:hAnsi="宋体" w:eastAsia="宋体" w:cs="宋体"/>
                <w:highlight w:val="none"/>
              </w:rPr>
              <w:t>装订要求</w:t>
            </w:r>
          </w:p>
        </w:tc>
        <w:tc>
          <w:tcPr>
            <w:tcW w:w="3424" w:type="pct"/>
            <w:vAlign w:val="center"/>
          </w:tcPr>
          <w:p w14:paraId="3EC005FB">
            <w:pPr>
              <w:pStyle w:val="6"/>
              <w:outlineLvl w:val="8"/>
              <w:rPr>
                <w:rFonts w:hint="eastAsia" w:ascii="宋体" w:hAnsi="宋体" w:eastAsia="宋体" w:cs="宋体"/>
                <w:highlight w:val="none"/>
              </w:rPr>
            </w:pPr>
            <w:r>
              <w:rPr>
                <w:rFonts w:hint="eastAsia" w:ascii="宋体" w:hAnsi="宋体" w:eastAsia="宋体" w:cs="宋体"/>
                <w:highlight w:val="none"/>
              </w:rPr>
              <w:t>□不需要</w:t>
            </w:r>
          </w:p>
          <w:p w14:paraId="30D9E259">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需要：</w:t>
            </w:r>
          </w:p>
          <w:p w14:paraId="0BDBB659">
            <w:pPr>
              <w:pStyle w:val="6"/>
              <w:outlineLvl w:val="8"/>
              <w:rPr>
                <w:rFonts w:hint="eastAsia" w:ascii="宋体" w:hAnsi="宋体" w:eastAsia="宋体" w:cs="宋体"/>
                <w:highlight w:val="none"/>
              </w:rPr>
            </w:pPr>
            <w:r>
              <w:rPr>
                <w:rFonts w:hint="eastAsia" w:ascii="宋体" w:hAnsi="宋体" w:eastAsia="宋体" w:cs="宋体"/>
                <w:highlight w:val="none"/>
              </w:rPr>
              <w:t>分别装订要求：</w:t>
            </w:r>
          </w:p>
          <w:p w14:paraId="077F0D61">
            <w:pPr>
              <w:pStyle w:val="6"/>
              <w:outlineLvl w:val="8"/>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投标文件</w:t>
            </w:r>
            <w:r>
              <w:rPr>
                <w:rFonts w:hint="eastAsia" w:ascii="宋体" w:hAnsi="宋体" w:eastAsia="宋体" w:cs="宋体"/>
                <w:highlight w:val="none"/>
              </w:rPr>
              <w:t>版面统一采用A4纸张大小。</w:t>
            </w:r>
          </w:p>
          <w:p w14:paraId="49C5A0BD">
            <w:pPr>
              <w:pStyle w:val="6"/>
              <w:outlineLvl w:val="8"/>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投标文件</w:t>
            </w:r>
            <w:r>
              <w:rPr>
                <w:rFonts w:hint="eastAsia" w:ascii="宋体" w:hAnsi="宋体" w:eastAsia="宋体" w:cs="宋体"/>
                <w:highlight w:val="none"/>
              </w:rPr>
              <w:t>正本和副本统一采用双面印刷形式予以装订编制。</w:t>
            </w:r>
            <w:r>
              <w:rPr>
                <w:rFonts w:hint="eastAsia" w:ascii="宋体" w:hAnsi="宋体" w:eastAsia="宋体" w:cs="宋体"/>
                <w:highlight w:val="none"/>
                <w:lang w:eastAsia="zh-CN"/>
              </w:rPr>
              <w:t>投标文件</w:t>
            </w:r>
            <w:r>
              <w:rPr>
                <w:rFonts w:hint="eastAsia" w:ascii="宋体" w:hAnsi="宋体" w:eastAsia="宋体" w:cs="宋体"/>
                <w:highlight w:val="none"/>
              </w:rPr>
              <w:t>页码须保持连续。</w:t>
            </w:r>
          </w:p>
          <w:p w14:paraId="57B1C413">
            <w:pPr>
              <w:pStyle w:val="6"/>
              <w:outlineLvl w:val="8"/>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投标文件</w:t>
            </w:r>
            <w:r>
              <w:rPr>
                <w:rFonts w:hint="eastAsia" w:ascii="宋体" w:hAnsi="宋体" w:eastAsia="宋体" w:cs="宋体"/>
                <w:highlight w:val="none"/>
              </w:rPr>
              <w:t>中字体、图片印刷需坚持清晰明了，便于分辨、易于读取、辨识度高等原则。</w:t>
            </w:r>
          </w:p>
          <w:p w14:paraId="06FE440A">
            <w:pPr>
              <w:pStyle w:val="6"/>
              <w:outlineLvl w:val="8"/>
              <w:rPr>
                <w:rFonts w:hint="eastAsia" w:ascii="宋体" w:hAnsi="宋体" w:eastAsia="宋体" w:cs="宋体"/>
                <w:highlight w:val="none"/>
              </w:rPr>
            </w:pPr>
            <w:r>
              <w:rPr>
                <w:rFonts w:hint="eastAsia" w:ascii="宋体" w:hAnsi="宋体" w:eastAsia="宋体" w:cs="宋体"/>
                <w:highlight w:val="none"/>
              </w:rPr>
              <w:t>（4）电子版</w:t>
            </w:r>
            <w:r>
              <w:rPr>
                <w:rFonts w:hint="eastAsia" w:ascii="宋体" w:hAnsi="宋体" w:eastAsia="宋体" w:cs="宋体"/>
                <w:highlight w:val="none"/>
                <w:lang w:eastAsia="zh-CN"/>
              </w:rPr>
              <w:t>投标文件</w:t>
            </w:r>
            <w:r>
              <w:rPr>
                <w:rFonts w:hint="eastAsia" w:ascii="宋体" w:hAnsi="宋体" w:eastAsia="宋体" w:cs="宋体"/>
                <w:highlight w:val="none"/>
              </w:rPr>
              <w:t>应坚持版面整洁、端正、字体清晰、不倾斜等原则，对于个别横版表格等页面应进行旋转还原，以符合阅读习惯；其中扫描版</w:t>
            </w:r>
            <w:r>
              <w:rPr>
                <w:rFonts w:hint="eastAsia" w:ascii="宋体" w:hAnsi="宋体" w:eastAsia="宋体" w:cs="宋体"/>
                <w:highlight w:val="none"/>
                <w:lang w:eastAsia="zh-CN"/>
              </w:rPr>
              <w:t>投标文件</w:t>
            </w:r>
            <w:r>
              <w:rPr>
                <w:rFonts w:hint="eastAsia" w:ascii="宋体" w:hAnsi="宋体" w:eastAsia="宋体" w:cs="宋体"/>
                <w:highlight w:val="none"/>
              </w:rPr>
              <w:t>分辨率满足阅读清晰需求。</w:t>
            </w:r>
          </w:p>
          <w:p w14:paraId="01BCDE18">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需要：</w:t>
            </w:r>
          </w:p>
          <w:p w14:paraId="1E1A64A7">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按“第五章投标文件格式”统一装订</w:t>
            </w:r>
          </w:p>
          <w:p w14:paraId="6AA1CA06">
            <w:pPr>
              <w:pStyle w:val="6"/>
              <w:outlineLvl w:val="8"/>
              <w:rPr>
                <w:rFonts w:hint="eastAsia" w:ascii="宋体" w:hAnsi="宋体" w:eastAsia="宋体" w:cs="宋体"/>
                <w:highlight w:val="none"/>
              </w:rPr>
            </w:pPr>
            <w:r>
              <w:rPr>
                <w:rFonts w:hint="eastAsia" w:ascii="宋体" w:hAnsi="宋体" w:eastAsia="宋体" w:cs="宋体"/>
                <w:highlight w:val="none"/>
              </w:rPr>
              <w:t>其他具体要求：</w:t>
            </w:r>
          </w:p>
          <w:p w14:paraId="64C11734">
            <w:pPr>
              <w:pStyle w:val="6"/>
              <w:outlineLvl w:val="8"/>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投标文件</w:t>
            </w:r>
            <w:r>
              <w:rPr>
                <w:rFonts w:hint="eastAsia" w:ascii="宋体" w:hAnsi="宋体" w:eastAsia="宋体" w:cs="宋体"/>
                <w:highlight w:val="none"/>
              </w:rPr>
              <w:t>版面统一采用A4纸张大小，并统一采用胶状方式装订，按A4幅面竖装（297mm×210mm）。</w:t>
            </w:r>
          </w:p>
          <w:p w14:paraId="267ED969">
            <w:pPr>
              <w:pStyle w:val="6"/>
              <w:outlineLvl w:val="8"/>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投标文件</w:t>
            </w:r>
            <w:r>
              <w:rPr>
                <w:rFonts w:hint="eastAsia" w:ascii="宋体" w:hAnsi="宋体" w:eastAsia="宋体" w:cs="宋体"/>
                <w:highlight w:val="none"/>
              </w:rPr>
              <w:t>正本和副本统一采用双面印刷形式予以装订编制</w:t>
            </w:r>
            <w:r>
              <w:rPr>
                <w:rFonts w:hint="eastAsia" w:ascii="宋体" w:hAnsi="宋体" w:eastAsia="宋体" w:cs="宋体"/>
                <w:strike/>
                <w:dstrike w:val="0"/>
                <w:highlight w:val="none"/>
              </w:rPr>
              <w:t>。</w:t>
            </w:r>
            <w:r>
              <w:rPr>
                <w:rFonts w:hint="eastAsia" w:ascii="宋体" w:hAnsi="宋体" w:eastAsia="宋体" w:cs="宋体"/>
                <w:highlight w:val="none"/>
              </w:rPr>
              <w:t>要求每本</w:t>
            </w:r>
            <w:r>
              <w:rPr>
                <w:rFonts w:hint="eastAsia" w:ascii="宋体" w:hAnsi="宋体" w:eastAsia="宋体" w:cs="宋体"/>
                <w:highlight w:val="none"/>
                <w:lang w:eastAsia="zh-CN"/>
              </w:rPr>
              <w:t>投标文件</w:t>
            </w:r>
            <w:r>
              <w:rPr>
                <w:rFonts w:hint="eastAsia" w:ascii="宋体" w:hAnsi="宋体" w:eastAsia="宋体" w:cs="宋体"/>
                <w:highlight w:val="none"/>
              </w:rPr>
              <w:t>必须编写连续页码；并在正文前编著目录，目录应与正文中的内容、页码保持高度一致性，严禁出现漏页、跳页、错页等现象。每本</w:t>
            </w:r>
            <w:r>
              <w:rPr>
                <w:rFonts w:hint="eastAsia" w:ascii="宋体" w:hAnsi="宋体" w:eastAsia="宋体" w:cs="宋体"/>
                <w:highlight w:val="none"/>
                <w:lang w:eastAsia="zh-CN"/>
              </w:rPr>
              <w:t>投标文件</w:t>
            </w:r>
            <w:r>
              <w:rPr>
                <w:rFonts w:hint="eastAsia" w:ascii="宋体" w:hAnsi="宋体" w:eastAsia="宋体" w:cs="宋体"/>
                <w:highlight w:val="none"/>
              </w:rPr>
              <w:t>页码均要求从1起顺序编码。格式：页脚，如3/60。</w:t>
            </w:r>
          </w:p>
          <w:p w14:paraId="002D1320">
            <w:pPr>
              <w:pStyle w:val="6"/>
              <w:outlineLvl w:val="8"/>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eastAsia="zh-CN"/>
              </w:rPr>
              <w:t>投标文件</w:t>
            </w:r>
            <w:r>
              <w:rPr>
                <w:rFonts w:hint="eastAsia" w:ascii="宋体" w:hAnsi="宋体" w:eastAsia="宋体" w:cs="宋体"/>
                <w:highlight w:val="none"/>
              </w:rPr>
              <w:t>中字体、图片印刷需坚持清晰明了，便于分辨、易于读取、辨识度高等原则。其中每页版面需端正，严禁出现重影、倾斜（左右偏离不超过5度）等不便于识别、阅读情况，严禁出现缺字、断行等情况。供应商应负责</w:t>
            </w:r>
            <w:r>
              <w:rPr>
                <w:rFonts w:hint="eastAsia" w:ascii="宋体" w:hAnsi="宋体" w:eastAsia="宋体" w:cs="宋体"/>
                <w:highlight w:val="none"/>
                <w:lang w:eastAsia="zh-CN"/>
              </w:rPr>
              <w:t>投标文件</w:t>
            </w:r>
            <w:r>
              <w:rPr>
                <w:rFonts w:hint="eastAsia" w:ascii="宋体" w:hAnsi="宋体" w:eastAsia="宋体" w:cs="宋体"/>
                <w:highlight w:val="none"/>
              </w:rPr>
              <w:t>的真实性、完整性、准确性、系统性、有效性。</w:t>
            </w:r>
            <w:r>
              <w:rPr>
                <w:rFonts w:hint="eastAsia" w:ascii="宋体" w:hAnsi="宋体" w:eastAsia="宋体" w:cs="宋体"/>
                <w:highlight w:val="none"/>
                <w:lang w:eastAsia="zh-CN"/>
              </w:rPr>
              <w:t>投标文件</w:t>
            </w:r>
            <w:r>
              <w:rPr>
                <w:rFonts w:hint="eastAsia" w:ascii="宋体" w:hAnsi="宋体" w:eastAsia="宋体" w:cs="宋体"/>
                <w:highlight w:val="none"/>
              </w:rPr>
              <w:t>因字迹潦草或表达不清所引起的后果由供应商负责。</w:t>
            </w:r>
          </w:p>
          <w:p w14:paraId="10AC3F92">
            <w:pPr>
              <w:pStyle w:val="6"/>
              <w:outlineLvl w:val="8"/>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）电子版</w:t>
            </w:r>
            <w:r>
              <w:rPr>
                <w:rFonts w:hint="eastAsia" w:ascii="宋体" w:hAnsi="宋体" w:eastAsia="宋体" w:cs="宋体"/>
                <w:highlight w:val="none"/>
                <w:lang w:eastAsia="zh-CN"/>
              </w:rPr>
              <w:t>投标文件</w:t>
            </w:r>
            <w:r>
              <w:rPr>
                <w:rFonts w:hint="eastAsia" w:ascii="宋体" w:hAnsi="宋体" w:eastAsia="宋体" w:cs="宋体"/>
                <w:highlight w:val="none"/>
              </w:rPr>
              <w:t>应坚持版面整洁、端正、字体清晰、不倾斜等原则，对于个别横版表格等页面应进行旋转还原，以符合阅读习惯。</w:t>
            </w:r>
          </w:p>
        </w:tc>
      </w:tr>
      <w:tr w14:paraId="665DF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FA777E0">
            <w:pPr>
              <w:pStyle w:val="6"/>
              <w:outlineLvl w:val="8"/>
              <w:rPr>
                <w:rFonts w:hint="eastAsia" w:ascii="宋体" w:hAnsi="宋体" w:eastAsia="宋体" w:cs="宋体"/>
                <w:highlight w:val="none"/>
              </w:rPr>
            </w:pPr>
            <w:r>
              <w:rPr>
                <w:rFonts w:hint="eastAsia" w:ascii="宋体" w:hAnsi="宋体" w:eastAsia="宋体" w:cs="宋体"/>
                <w:highlight w:val="none"/>
              </w:rPr>
              <w:t>4.1.2</w:t>
            </w:r>
          </w:p>
        </w:tc>
        <w:tc>
          <w:tcPr>
            <w:tcW w:w="913" w:type="pct"/>
            <w:vAlign w:val="center"/>
          </w:tcPr>
          <w:p w14:paraId="66AEBF17">
            <w:pPr>
              <w:pStyle w:val="6"/>
              <w:outlineLvl w:val="8"/>
              <w:rPr>
                <w:rFonts w:hint="eastAsia" w:ascii="宋体" w:hAnsi="宋体" w:eastAsia="宋体" w:cs="宋体"/>
                <w:highlight w:val="none"/>
              </w:rPr>
            </w:pPr>
            <w:r>
              <w:rPr>
                <w:rFonts w:hint="eastAsia" w:ascii="宋体" w:hAnsi="宋体" w:eastAsia="宋体" w:cs="宋体"/>
                <w:highlight w:val="none"/>
              </w:rPr>
              <w:t>封套上应载明的信息</w:t>
            </w:r>
          </w:p>
        </w:tc>
        <w:tc>
          <w:tcPr>
            <w:tcW w:w="3424" w:type="pct"/>
            <w:vAlign w:val="center"/>
          </w:tcPr>
          <w:p w14:paraId="1FFF8420">
            <w:pPr>
              <w:pStyle w:val="6"/>
              <w:outlineLvl w:val="8"/>
              <w:rPr>
                <w:rFonts w:hint="eastAsia" w:ascii="宋体" w:hAnsi="宋体" w:eastAsia="宋体" w:cs="宋体"/>
                <w:highlight w:val="none"/>
                <w:lang w:eastAsia="zh-CN"/>
              </w:rPr>
            </w:pPr>
            <w:r>
              <w:rPr>
                <w:rFonts w:hint="eastAsia" w:ascii="宋体" w:hAnsi="宋体" w:eastAsia="宋体" w:cs="宋体"/>
                <w:highlight w:val="none"/>
                <w:u w:val="single"/>
              </w:rPr>
              <w:t>医用耗材SPD系统及配套硬件供应商遴选</w:t>
            </w:r>
            <w:r>
              <w:rPr>
                <w:rFonts w:hint="eastAsia" w:ascii="宋体" w:hAnsi="宋体" w:eastAsia="宋体" w:cs="宋体"/>
                <w:highlight w:val="none"/>
                <w:u w:val="single"/>
                <w:lang w:val="en-US" w:eastAsia="zh-CN"/>
              </w:rPr>
              <w:t>项目</w:t>
            </w:r>
            <w:r>
              <w:rPr>
                <w:rFonts w:hint="eastAsia" w:ascii="宋体" w:hAnsi="宋体" w:eastAsia="宋体" w:cs="宋体"/>
                <w:highlight w:val="none"/>
                <w:u w:val="words"/>
              </w:rPr>
              <w:t>（项目名称）</w:t>
            </w:r>
            <w:r>
              <w:rPr>
                <w:rFonts w:hint="eastAsia" w:ascii="宋体" w:hAnsi="宋体" w:eastAsia="宋体" w:cs="宋体"/>
                <w:highlight w:val="none"/>
                <w:lang w:eastAsia="zh-CN"/>
              </w:rPr>
              <w:t>投标文件</w:t>
            </w:r>
          </w:p>
          <w:p w14:paraId="044A3891">
            <w:pPr>
              <w:pStyle w:val="6"/>
              <w:outlineLvl w:val="8"/>
              <w:rPr>
                <w:rFonts w:hint="default" w:ascii="宋体" w:hAnsi="宋体" w:eastAsia="宋体" w:cs="宋体"/>
                <w:highlight w:val="none"/>
                <w:lang w:val="en-US"/>
              </w:rPr>
            </w:pPr>
            <w:r>
              <w:rPr>
                <w:rFonts w:hint="eastAsia" w:ascii="宋体" w:hAnsi="宋体" w:eastAsia="宋体" w:cs="宋体"/>
                <w:highlight w:val="none"/>
              </w:rPr>
              <w:t>采购单位名称：</w:t>
            </w:r>
            <w:r>
              <w:rPr>
                <w:rFonts w:hint="eastAsia" w:ascii="宋体" w:hAnsi="宋体" w:eastAsia="宋体" w:cs="宋体"/>
                <w:highlight w:val="none"/>
                <w:u w:val="single"/>
                <w:lang w:val="en-US" w:eastAsia="zh-CN"/>
              </w:rPr>
              <w:t>四川嘉事馨顺和医疗器械有限公司</w:t>
            </w:r>
          </w:p>
          <w:p w14:paraId="3987BFFE">
            <w:pPr>
              <w:pStyle w:val="6"/>
              <w:outlineLvl w:val="8"/>
              <w:rPr>
                <w:rFonts w:hint="eastAsia" w:ascii="宋体" w:hAnsi="宋体" w:eastAsia="宋体" w:cs="宋体"/>
                <w:highlight w:val="none"/>
              </w:rPr>
            </w:pPr>
            <w:r>
              <w:rPr>
                <w:rFonts w:hint="eastAsia" w:ascii="宋体" w:hAnsi="宋体" w:eastAsia="宋体" w:cs="宋体"/>
                <w:highlight w:val="none"/>
              </w:rPr>
              <w:t>采购单位地址：</w:t>
            </w:r>
            <w:r>
              <w:rPr>
                <w:rFonts w:hint="eastAsia" w:ascii="宋体" w:hAnsi="宋体" w:eastAsia="宋体" w:cs="宋体"/>
                <w:highlight w:val="none"/>
                <w:u w:val="single"/>
                <w:lang w:val="en-US" w:eastAsia="zh-CN"/>
              </w:rPr>
              <w:t>成都市国栋中央大厦22楼</w:t>
            </w:r>
          </w:p>
          <w:p w14:paraId="2D540074">
            <w:pPr>
              <w:pStyle w:val="6"/>
              <w:outlineLvl w:val="8"/>
              <w:rPr>
                <w:rFonts w:hint="eastAsia" w:ascii="宋体" w:hAnsi="宋体" w:eastAsia="宋体" w:cs="宋体"/>
                <w:highlight w:val="none"/>
              </w:rPr>
            </w:pPr>
            <w:r>
              <w:rPr>
                <w:rFonts w:hint="eastAsia" w:ascii="宋体" w:hAnsi="宋体" w:eastAsia="宋体" w:cs="宋体"/>
                <w:highlight w:val="none"/>
              </w:rPr>
              <w:t>在</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2025</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3</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19</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10</w:t>
            </w:r>
            <w:r>
              <w:rPr>
                <w:rFonts w:hint="eastAsia" w:ascii="宋体" w:hAnsi="宋体" w:eastAsia="宋体" w:cs="宋体"/>
                <w:highlight w:val="none"/>
                <w:u w:val="single"/>
              </w:rPr>
              <w:t>　</w:t>
            </w:r>
            <w:r>
              <w:rPr>
                <w:rFonts w:hint="eastAsia" w:ascii="宋体" w:hAnsi="宋体" w:eastAsia="宋体" w:cs="宋体"/>
                <w:highlight w:val="none"/>
              </w:rPr>
              <w:t>时</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0</w:t>
            </w:r>
            <w:r>
              <w:rPr>
                <w:rFonts w:hint="eastAsia" w:ascii="宋体" w:hAnsi="宋体" w:eastAsia="宋体" w:cs="宋体"/>
                <w:highlight w:val="none"/>
                <w:u w:val="single"/>
              </w:rPr>
              <w:t>　</w:t>
            </w:r>
            <w:r>
              <w:rPr>
                <w:rFonts w:hint="eastAsia" w:ascii="宋体" w:hAnsi="宋体" w:eastAsia="宋体" w:cs="宋体"/>
                <w:highlight w:val="none"/>
              </w:rPr>
              <w:t>分前不得开启</w:t>
            </w:r>
          </w:p>
          <w:p w14:paraId="6EC9A46B">
            <w:pPr>
              <w:pStyle w:val="6"/>
              <w:outlineLvl w:val="8"/>
              <w:rPr>
                <w:rFonts w:hint="eastAsia" w:ascii="宋体" w:hAnsi="宋体" w:eastAsia="宋体" w:cs="宋体"/>
                <w:highlight w:val="none"/>
              </w:rPr>
            </w:pPr>
            <w:r>
              <w:rPr>
                <w:rFonts w:hint="eastAsia" w:ascii="宋体" w:hAnsi="宋体" w:eastAsia="宋体" w:cs="宋体"/>
                <w:highlight w:val="none"/>
              </w:rPr>
              <w:t>供应商名称：</w:t>
            </w:r>
            <w:r>
              <w:rPr>
                <w:rFonts w:hint="eastAsia" w:ascii="宋体" w:hAnsi="宋体" w:eastAsia="宋体" w:cs="宋体"/>
                <w:highlight w:val="none"/>
                <w:u w:val="single"/>
              </w:rPr>
              <w:t>　　　　　　　　　　　　</w:t>
            </w:r>
          </w:p>
        </w:tc>
      </w:tr>
      <w:tr w14:paraId="59270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3D907296">
            <w:pPr>
              <w:pStyle w:val="6"/>
              <w:outlineLvl w:val="8"/>
              <w:rPr>
                <w:rFonts w:hint="eastAsia" w:ascii="宋体" w:hAnsi="宋体" w:eastAsia="宋体" w:cs="宋体"/>
                <w:highlight w:val="none"/>
              </w:rPr>
            </w:pPr>
            <w:r>
              <w:rPr>
                <w:rFonts w:hint="eastAsia" w:ascii="宋体" w:hAnsi="宋体" w:eastAsia="宋体" w:cs="宋体"/>
                <w:highlight w:val="none"/>
              </w:rPr>
              <w:t>4.2.3</w:t>
            </w:r>
          </w:p>
        </w:tc>
        <w:tc>
          <w:tcPr>
            <w:tcW w:w="913" w:type="pct"/>
            <w:vAlign w:val="center"/>
          </w:tcPr>
          <w:p w14:paraId="6988A84D">
            <w:pPr>
              <w:pStyle w:val="6"/>
              <w:outlineLvl w:val="8"/>
              <w:rPr>
                <w:rFonts w:hint="eastAsia" w:ascii="宋体" w:hAnsi="宋体" w:eastAsia="宋体" w:cs="宋体"/>
                <w:highlight w:val="none"/>
                <w:lang w:eastAsia="zh-CN"/>
              </w:rPr>
            </w:pPr>
            <w:r>
              <w:rPr>
                <w:rFonts w:hint="eastAsia" w:ascii="宋体" w:hAnsi="宋体" w:eastAsia="宋体" w:cs="宋体"/>
                <w:highlight w:val="none"/>
              </w:rPr>
              <w:t>是否退还</w:t>
            </w:r>
            <w:r>
              <w:rPr>
                <w:rFonts w:hint="eastAsia" w:ascii="宋体" w:hAnsi="宋体" w:eastAsia="宋体" w:cs="宋体"/>
                <w:highlight w:val="none"/>
                <w:lang w:eastAsia="zh-CN"/>
              </w:rPr>
              <w:t>投标文件</w:t>
            </w:r>
          </w:p>
        </w:tc>
        <w:tc>
          <w:tcPr>
            <w:tcW w:w="3424" w:type="pct"/>
            <w:vAlign w:val="center"/>
          </w:tcPr>
          <w:p w14:paraId="15132EE7">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否</w:t>
            </w:r>
          </w:p>
          <w:p w14:paraId="429289E1">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是，退还时间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评审结束后退还全部副本</w:t>
            </w:r>
          </w:p>
        </w:tc>
      </w:tr>
      <w:tr w14:paraId="537ED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FEFABEA">
            <w:pPr>
              <w:pStyle w:val="6"/>
              <w:outlineLvl w:val="8"/>
              <w:rPr>
                <w:rFonts w:hint="eastAsia" w:ascii="宋体" w:hAnsi="宋体" w:eastAsia="宋体" w:cs="宋体"/>
                <w:highlight w:val="none"/>
              </w:rPr>
            </w:pPr>
            <w:r>
              <w:rPr>
                <w:rFonts w:hint="eastAsia" w:ascii="宋体" w:hAnsi="宋体" w:eastAsia="宋体" w:cs="宋体"/>
                <w:highlight w:val="none"/>
              </w:rPr>
              <w:t>5</w:t>
            </w:r>
          </w:p>
        </w:tc>
        <w:tc>
          <w:tcPr>
            <w:tcW w:w="913" w:type="pct"/>
            <w:vAlign w:val="center"/>
          </w:tcPr>
          <w:p w14:paraId="38A31383">
            <w:pPr>
              <w:pStyle w:val="6"/>
              <w:outlineLvl w:val="8"/>
              <w:rPr>
                <w:rFonts w:hint="eastAsia" w:ascii="宋体" w:hAnsi="宋体" w:eastAsia="宋体" w:cs="宋体"/>
                <w:highlight w:val="none"/>
                <w:lang w:eastAsia="zh-CN"/>
              </w:rPr>
            </w:pPr>
            <w:r>
              <w:rPr>
                <w:rFonts w:hint="eastAsia" w:ascii="宋体" w:hAnsi="宋体" w:eastAsia="宋体" w:cs="宋体"/>
                <w:highlight w:val="none"/>
              </w:rPr>
              <w:t>是否公开开启</w:t>
            </w:r>
            <w:r>
              <w:rPr>
                <w:rFonts w:hint="eastAsia" w:ascii="宋体" w:hAnsi="宋体" w:eastAsia="宋体" w:cs="宋体"/>
                <w:highlight w:val="none"/>
                <w:lang w:eastAsia="zh-CN"/>
              </w:rPr>
              <w:t>投标文件</w:t>
            </w:r>
          </w:p>
        </w:tc>
        <w:tc>
          <w:tcPr>
            <w:tcW w:w="3424" w:type="pct"/>
            <w:vAlign w:val="center"/>
          </w:tcPr>
          <w:p w14:paraId="2C2610A7">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否</w:t>
            </w:r>
          </w:p>
          <w:p w14:paraId="29DF65C8">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是</w:t>
            </w:r>
          </w:p>
        </w:tc>
      </w:tr>
      <w:tr w14:paraId="4FC01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45D5EFF">
            <w:pPr>
              <w:pStyle w:val="6"/>
              <w:outlineLvl w:val="8"/>
              <w:rPr>
                <w:rFonts w:hint="eastAsia" w:ascii="宋体" w:hAnsi="宋体" w:eastAsia="宋体" w:cs="宋体"/>
                <w:highlight w:val="none"/>
              </w:rPr>
            </w:pPr>
            <w:r>
              <w:rPr>
                <w:rFonts w:hint="eastAsia" w:ascii="宋体" w:hAnsi="宋体" w:eastAsia="宋体" w:cs="宋体"/>
                <w:highlight w:val="none"/>
              </w:rPr>
              <w:t>5.1</w:t>
            </w:r>
          </w:p>
        </w:tc>
        <w:tc>
          <w:tcPr>
            <w:tcW w:w="913" w:type="pct"/>
            <w:vAlign w:val="center"/>
          </w:tcPr>
          <w:p w14:paraId="4D122E75">
            <w:pPr>
              <w:pStyle w:val="6"/>
              <w:outlineLvl w:val="8"/>
              <w:rPr>
                <w:rFonts w:hint="eastAsia" w:ascii="宋体" w:hAnsi="宋体" w:eastAsia="宋体" w:cs="宋体"/>
                <w:highlight w:val="none"/>
              </w:rPr>
            </w:pPr>
            <w:r>
              <w:rPr>
                <w:rFonts w:hint="eastAsia" w:ascii="宋体" w:hAnsi="宋体" w:eastAsia="宋体" w:cs="宋体"/>
                <w:highlight w:val="none"/>
              </w:rPr>
              <w:t>开启时间和地点</w:t>
            </w:r>
          </w:p>
        </w:tc>
        <w:tc>
          <w:tcPr>
            <w:tcW w:w="3424" w:type="pct"/>
            <w:vAlign w:val="center"/>
          </w:tcPr>
          <w:p w14:paraId="34180500">
            <w:pPr>
              <w:pStyle w:val="6"/>
              <w:outlineLvl w:val="8"/>
              <w:rPr>
                <w:rFonts w:hint="eastAsia" w:ascii="宋体" w:hAnsi="宋体" w:eastAsia="宋体" w:cs="宋体"/>
                <w:highlight w:val="none"/>
              </w:rPr>
            </w:pPr>
            <w:r>
              <w:rPr>
                <w:rFonts w:hint="eastAsia" w:ascii="宋体" w:hAnsi="宋体" w:eastAsia="宋体" w:cs="宋体"/>
                <w:highlight w:val="none"/>
              </w:rPr>
              <w:t>开启时间：同</w:t>
            </w:r>
            <w:r>
              <w:rPr>
                <w:rFonts w:hint="eastAsia" w:ascii="宋体" w:hAnsi="宋体" w:eastAsia="宋体" w:cs="宋体"/>
                <w:highlight w:val="none"/>
                <w:lang w:eastAsia="zh-CN"/>
              </w:rPr>
              <w:t>投标</w:t>
            </w:r>
            <w:r>
              <w:rPr>
                <w:rFonts w:hint="eastAsia" w:ascii="宋体" w:hAnsi="宋体" w:eastAsia="宋体" w:cs="宋体"/>
                <w:highlight w:val="none"/>
              </w:rPr>
              <w:t>截止时间</w:t>
            </w:r>
          </w:p>
          <w:p w14:paraId="77D3A5A5">
            <w:pPr>
              <w:pStyle w:val="6"/>
              <w:outlineLvl w:val="8"/>
              <w:rPr>
                <w:rFonts w:hint="eastAsia" w:ascii="宋体" w:hAnsi="宋体" w:eastAsia="宋体" w:cs="宋体"/>
                <w:highlight w:val="none"/>
              </w:rPr>
            </w:pPr>
            <w:r>
              <w:rPr>
                <w:rFonts w:hint="eastAsia" w:ascii="宋体" w:hAnsi="宋体" w:eastAsia="宋体" w:cs="宋体"/>
                <w:highlight w:val="none"/>
              </w:rPr>
              <w:t>开启方式：线下开启</w:t>
            </w:r>
          </w:p>
          <w:p w14:paraId="4A7310AF">
            <w:pPr>
              <w:pStyle w:val="6"/>
              <w:outlineLvl w:val="8"/>
              <w:rPr>
                <w:rFonts w:hint="eastAsia" w:ascii="宋体" w:hAnsi="宋体" w:eastAsia="宋体" w:cs="宋体"/>
                <w:highlight w:val="none"/>
              </w:rPr>
            </w:pPr>
            <w:r>
              <w:rPr>
                <w:rFonts w:hint="eastAsia" w:ascii="宋体" w:hAnsi="宋体" w:eastAsia="宋体" w:cs="宋体"/>
                <w:highlight w:val="none"/>
              </w:rPr>
              <w:t>开启方式/地点：成都市国栋中央大厦22楼会议室</w:t>
            </w:r>
          </w:p>
        </w:tc>
      </w:tr>
      <w:tr w14:paraId="003AE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1723D9D2">
            <w:pPr>
              <w:pStyle w:val="6"/>
              <w:outlineLvl w:val="8"/>
              <w:rPr>
                <w:rFonts w:hint="eastAsia" w:ascii="宋体" w:hAnsi="宋体" w:eastAsia="宋体" w:cs="宋体"/>
                <w:highlight w:val="none"/>
              </w:rPr>
            </w:pPr>
            <w:r>
              <w:rPr>
                <w:rFonts w:hint="eastAsia" w:ascii="宋体" w:hAnsi="宋体" w:eastAsia="宋体" w:cs="宋体"/>
                <w:highlight w:val="none"/>
              </w:rPr>
              <w:t>5.2</w:t>
            </w:r>
          </w:p>
        </w:tc>
        <w:tc>
          <w:tcPr>
            <w:tcW w:w="913" w:type="pct"/>
            <w:vAlign w:val="center"/>
          </w:tcPr>
          <w:p w14:paraId="556804F6">
            <w:pPr>
              <w:pStyle w:val="6"/>
              <w:outlineLvl w:val="8"/>
              <w:rPr>
                <w:rFonts w:hint="eastAsia" w:ascii="宋体" w:hAnsi="宋体" w:eastAsia="宋体" w:cs="宋体"/>
                <w:highlight w:val="none"/>
              </w:rPr>
            </w:pPr>
            <w:r>
              <w:rPr>
                <w:rFonts w:hint="eastAsia" w:ascii="宋体" w:hAnsi="宋体" w:eastAsia="宋体" w:cs="宋体"/>
                <w:highlight w:val="none"/>
              </w:rPr>
              <w:t>开启程序</w:t>
            </w:r>
          </w:p>
        </w:tc>
        <w:tc>
          <w:tcPr>
            <w:tcW w:w="3424" w:type="pct"/>
            <w:vAlign w:val="center"/>
          </w:tcPr>
          <w:p w14:paraId="652B0541">
            <w:pPr>
              <w:pStyle w:val="6"/>
              <w:outlineLvl w:val="8"/>
              <w:rPr>
                <w:rFonts w:hint="eastAsia" w:ascii="宋体" w:hAnsi="宋体" w:eastAsia="宋体" w:cs="宋体"/>
                <w:highlight w:val="none"/>
              </w:rPr>
            </w:pPr>
            <w:r>
              <w:rPr>
                <w:rFonts w:hint="eastAsia" w:ascii="宋体" w:hAnsi="宋体" w:eastAsia="宋体" w:cs="宋体"/>
                <w:highlight w:val="none"/>
              </w:rPr>
              <w:t>开启顺序：</w:t>
            </w:r>
          </w:p>
          <w:p w14:paraId="64112AAB">
            <w:pPr>
              <w:pStyle w:val="6"/>
              <w:outlineLvl w:val="8"/>
              <w:rPr>
                <w:rFonts w:hint="eastAsia" w:ascii="宋体" w:hAnsi="宋体" w:eastAsia="宋体" w:cs="宋体"/>
                <w:highlight w:val="none"/>
              </w:rPr>
            </w:pPr>
            <w:r>
              <w:rPr>
                <w:rFonts w:hint="eastAsia" w:ascii="宋体" w:hAnsi="宋体" w:eastAsia="宋体" w:cs="宋体"/>
                <w:bCs w:val="0"/>
                <w:highlight w:val="none"/>
                <w:lang w:eastAsia="zh-CN"/>
              </w:rPr>
              <w:t>☑</w:t>
            </w:r>
            <w:r>
              <w:rPr>
                <w:rFonts w:hint="eastAsia" w:ascii="宋体" w:hAnsi="宋体" w:eastAsia="宋体" w:cs="宋体"/>
                <w:highlight w:val="none"/>
              </w:rPr>
              <w:t>按</w:t>
            </w:r>
            <w:r>
              <w:rPr>
                <w:rFonts w:hint="eastAsia" w:ascii="宋体" w:hAnsi="宋体" w:eastAsia="宋体" w:cs="宋体"/>
                <w:highlight w:val="none"/>
                <w:lang w:eastAsia="zh-CN"/>
              </w:rPr>
              <w:t>投标文件</w:t>
            </w:r>
            <w:r>
              <w:rPr>
                <w:rFonts w:hint="eastAsia" w:ascii="宋体" w:hAnsi="宋体" w:eastAsia="宋体" w:cs="宋体"/>
                <w:highlight w:val="none"/>
              </w:rPr>
              <w:t>递交签到表的正顺序开启</w:t>
            </w:r>
          </w:p>
          <w:p w14:paraId="1E64DF57">
            <w:pPr>
              <w:spacing w:line="360" w:lineRule="auto"/>
              <w:jc w:val="left"/>
              <w:rPr>
                <w:rFonts w:hint="eastAsia" w:ascii="宋体" w:hAnsi="宋体" w:eastAsia="宋体" w:cs="宋体"/>
                <w:bCs/>
                <w:kern w:val="0"/>
                <w:sz w:val="18"/>
                <w:szCs w:val="18"/>
                <w:highlight w:val="none"/>
              </w:rPr>
            </w:pPr>
            <w:r>
              <w:rPr>
                <w:rFonts w:hint="eastAsia" w:ascii="宋体" w:hAnsi="宋体" w:eastAsia="宋体" w:cs="宋体"/>
                <w:bCs/>
                <w:kern w:val="0"/>
                <w:sz w:val="18"/>
                <w:szCs w:val="18"/>
                <w:highlight w:val="none"/>
              </w:rPr>
              <w:t>□按</w:t>
            </w:r>
            <w:r>
              <w:rPr>
                <w:rFonts w:hint="eastAsia" w:ascii="宋体" w:hAnsi="宋体" w:eastAsia="宋体" w:cs="宋体"/>
                <w:bCs/>
                <w:kern w:val="0"/>
                <w:sz w:val="18"/>
                <w:szCs w:val="18"/>
                <w:highlight w:val="none"/>
                <w:lang w:eastAsia="zh-CN"/>
              </w:rPr>
              <w:t>投标文件</w:t>
            </w:r>
            <w:r>
              <w:rPr>
                <w:rFonts w:hint="eastAsia" w:ascii="宋体" w:hAnsi="宋体" w:eastAsia="宋体" w:cs="宋体"/>
                <w:bCs/>
                <w:kern w:val="0"/>
                <w:sz w:val="18"/>
                <w:szCs w:val="18"/>
                <w:highlight w:val="none"/>
              </w:rPr>
              <w:t>递交签到表的逆顺序开启</w:t>
            </w:r>
          </w:p>
          <w:p w14:paraId="507925E5">
            <w:pPr>
              <w:rPr>
                <w:rFonts w:hint="eastAsia" w:ascii="宋体" w:hAnsi="宋体" w:eastAsia="宋体" w:cs="宋体"/>
                <w:highlight w:val="none"/>
              </w:rPr>
            </w:pPr>
            <w:r>
              <w:rPr>
                <w:rFonts w:hint="eastAsia" w:ascii="宋体" w:hAnsi="宋体" w:eastAsia="宋体" w:cs="宋体"/>
                <w:bCs/>
                <w:kern w:val="0"/>
                <w:sz w:val="18"/>
                <w:szCs w:val="18"/>
                <w:highlight w:val="none"/>
                <w:lang w:eastAsia="zh-CN"/>
              </w:rPr>
              <w:t>□</w:t>
            </w:r>
            <w:r>
              <w:rPr>
                <w:rFonts w:hint="eastAsia" w:ascii="宋体" w:hAnsi="宋体" w:eastAsia="宋体" w:cs="宋体"/>
                <w:bCs/>
                <w:kern w:val="0"/>
                <w:sz w:val="18"/>
                <w:szCs w:val="18"/>
                <w:highlight w:val="none"/>
              </w:rPr>
              <w:t>其他：</w:t>
            </w:r>
          </w:p>
        </w:tc>
      </w:tr>
      <w:tr w14:paraId="69098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3207DB7F">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.3</w:t>
            </w:r>
          </w:p>
        </w:tc>
        <w:tc>
          <w:tcPr>
            <w:tcW w:w="913" w:type="pct"/>
            <w:vAlign w:val="center"/>
          </w:tcPr>
          <w:p w14:paraId="727C612A">
            <w:pPr>
              <w:pStyle w:val="6"/>
              <w:outlineLvl w:val="8"/>
              <w:rPr>
                <w:rFonts w:hint="eastAsia" w:ascii="宋体" w:hAnsi="宋体" w:eastAsia="宋体" w:cs="宋体"/>
                <w:highlight w:val="none"/>
              </w:rPr>
            </w:pPr>
            <w:r>
              <w:rPr>
                <w:rFonts w:hint="eastAsia" w:ascii="宋体" w:hAnsi="宋体" w:eastAsia="宋体" w:cs="宋体"/>
                <w:highlight w:val="none"/>
              </w:rPr>
              <w:t>预成交结果公示</w:t>
            </w:r>
          </w:p>
        </w:tc>
        <w:tc>
          <w:tcPr>
            <w:tcW w:w="3424" w:type="pct"/>
            <w:vAlign w:val="center"/>
          </w:tcPr>
          <w:p w14:paraId="0F2C5B09">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不公示</w:t>
            </w:r>
          </w:p>
          <w:p w14:paraId="05CA4CAA">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公示</w:t>
            </w:r>
          </w:p>
          <w:p w14:paraId="3EAD4162">
            <w:pPr>
              <w:pStyle w:val="6"/>
              <w:outlineLvl w:val="8"/>
              <w:rPr>
                <w:rFonts w:hint="eastAsia" w:ascii="宋体" w:hAnsi="宋体" w:eastAsia="宋体" w:cs="宋体"/>
                <w:highlight w:val="none"/>
              </w:rPr>
            </w:pPr>
            <w:r>
              <w:rPr>
                <w:rFonts w:hint="eastAsia" w:ascii="宋体" w:hAnsi="宋体" w:eastAsia="宋体" w:cs="宋体"/>
                <w:highlight w:val="none"/>
              </w:rPr>
              <w:t>公示内容：</w:t>
            </w:r>
          </w:p>
          <w:p w14:paraId="024ABECF">
            <w:pPr>
              <w:pStyle w:val="6"/>
              <w:outlineLvl w:val="8"/>
              <w:rPr>
                <w:rFonts w:hint="eastAsia" w:ascii="宋体" w:hAnsi="宋体" w:eastAsia="宋体" w:cs="宋体"/>
                <w:highlight w:val="none"/>
              </w:rPr>
            </w:pPr>
            <w:r>
              <w:rPr>
                <w:rFonts w:hint="eastAsia" w:ascii="宋体" w:hAnsi="宋体" w:eastAsia="宋体" w:cs="宋体"/>
                <w:highlight w:val="none"/>
              </w:rPr>
              <w:t>（1）所有候选成交供应商名称、响应价格及工期/交货期/服务期限；</w:t>
            </w:r>
          </w:p>
          <w:p w14:paraId="41ACEE60">
            <w:pPr>
              <w:pStyle w:val="6"/>
              <w:outlineLvl w:val="8"/>
              <w:rPr>
                <w:rFonts w:hint="eastAsia" w:ascii="宋体" w:hAnsi="宋体" w:eastAsia="宋体" w:cs="宋体"/>
                <w:highlight w:val="none"/>
              </w:rPr>
            </w:pPr>
            <w:r>
              <w:rPr>
                <w:rFonts w:hint="eastAsia" w:ascii="宋体" w:hAnsi="宋体" w:eastAsia="宋体" w:cs="宋体"/>
                <w:highlight w:val="none"/>
              </w:rPr>
              <w:t>（2）预成交供应商名称及选择原因；</w:t>
            </w:r>
          </w:p>
          <w:p w14:paraId="2AB1A6E3">
            <w:pPr>
              <w:pStyle w:val="6"/>
              <w:outlineLvl w:val="8"/>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u w:val="single"/>
              </w:rPr>
              <w:t>　　　</w:t>
            </w:r>
            <w:r>
              <w:rPr>
                <w:rFonts w:hint="eastAsia" w:ascii="宋体" w:hAnsi="宋体" w:eastAsia="宋体" w:cs="宋体"/>
                <w:highlight w:val="none"/>
                <w:u w:val="single"/>
                <w:lang w:eastAsia="zh-CN"/>
              </w:rPr>
              <w:t>无</w:t>
            </w:r>
            <w:r>
              <w:rPr>
                <w:rFonts w:hint="eastAsia" w:ascii="宋体" w:hAnsi="宋体" w:eastAsia="宋体" w:cs="宋体"/>
                <w:highlight w:val="none"/>
                <w:u w:val="single"/>
              </w:rPr>
              <w:t>　　　　　　</w:t>
            </w:r>
          </w:p>
          <w:p w14:paraId="1806832C">
            <w:pPr>
              <w:pStyle w:val="6"/>
              <w:outlineLvl w:val="8"/>
              <w:rPr>
                <w:rFonts w:hint="eastAsia" w:ascii="宋体" w:hAnsi="宋体" w:eastAsia="宋体" w:cs="宋体"/>
                <w:highlight w:val="none"/>
              </w:rPr>
            </w:pPr>
            <w:r>
              <w:rPr>
                <w:rFonts w:hint="eastAsia" w:ascii="宋体" w:hAnsi="宋体" w:eastAsia="宋体" w:cs="宋体"/>
                <w:highlight w:val="none"/>
              </w:rPr>
              <w:t>公示期限：</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3日</w:t>
            </w:r>
            <w:r>
              <w:rPr>
                <w:rFonts w:hint="eastAsia" w:ascii="宋体" w:hAnsi="宋体" w:eastAsia="宋体" w:cs="宋体"/>
                <w:highlight w:val="none"/>
                <w:u w:val="single"/>
              </w:rPr>
              <w:t>　　　　　</w:t>
            </w:r>
          </w:p>
          <w:p w14:paraId="734792E8">
            <w:pPr>
              <w:pStyle w:val="6"/>
              <w:outlineLvl w:val="8"/>
              <w:rPr>
                <w:rFonts w:hint="eastAsia" w:ascii="宋体" w:hAnsi="宋体" w:eastAsia="宋体" w:cs="宋体"/>
                <w:highlight w:val="none"/>
              </w:rPr>
            </w:pPr>
            <w:r>
              <w:rPr>
                <w:rFonts w:hint="eastAsia" w:ascii="宋体" w:hAnsi="宋体" w:eastAsia="宋体" w:cs="宋体"/>
                <w:highlight w:val="none"/>
              </w:rPr>
              <w:t>公示媒介</w:t>
            </w:r>
          </w:p>
        </w:tc>
      </w:tr>
      <w:tr w14:paraId="66C16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60F24CA8">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.5</w:t>
            </w:r>
          </w:p>
        </w:tc>
        <w:tc>
          <w:tcPr>
            <w:tcW w:w="913" w:type="pct"/>
            <w:vAlign w:val="center"/>
          </w:tcPr>
          <w:p w14:paraId="4A73BC7F">
            <w:pPr>
              <w:pStyle w:val="6"/>
              <w:outlineLvl w:val="8"/>
              <w:rPr>
                <w:rFonts w:hint="eastAsia" w:ascii="宋体" w:hAnsi="宋体" w:eastAsia="宋体" w:cs="宋体"/>
                <w:highlight w:val="none"/>
              </w:rPr>
            </w:pPr>
            <w:r>
              <w:rPr>
                <w:rFonts w:hint="eastAsia" w:ascii="宋体" w:hAnsi="宋体" w:eastAsia="宋体" w:cs="宋体"/>
                <w:highlight w:val="none"/>
              </w:rPr>
              <w:t>发布成交公告</w:t>
            </w:r>
          </w:p>
        </w:tc>
        <w:tc>
          <w:tcPr>
            <w:tcW w:w="3424" w:type="pct"/>
            <w:vAlign w:val="center"/>
          </w:tcPr>
          <w:p w14:paraId="720A1C17">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是，公告媒介为：</w:t>
            </w:r>
          </w:p>
          <w:p w14:paraId="02EB8FE7">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否，向所有未成交的供应商发出成交结果通知书</w:t>
            </w:r>
          </w:p>
        </w:tc>
      </w:tr>
      <w:tr w14:paraId="266A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5CC6C81E">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.1（1）</w:t>
            </w:r>
          </w:p>
        </w:tc>
        <w:tc>
          <w:tcPr>
            <w:tcW w:w="913" w:type="pct"/>
            <w:vAlign w:val="center"/>
          </w:tcPr>
          <w:p w14:paraId="50F81B90">
            <w:pPr>
              <w:pStyle w:val="6"/>
              <w:outlineLvl w:val="8"/>
              <w:rPr>
                <w:rFonts w:hint="eastAsia" w:ascii="宋体" w:hAnsi="宋体" w:eastAsia="宋体" w:cs="宋体"/>
                <w:highlight w:val="none"/>
              </w:rPr>
            </w:pPr>
            <w:r>
              <w:rPr>
                <w:rFonts w:hint="eastAsia" w:ascii="宋体" w:hAnsi="宋体" w:eastAsia="宋体" w:cs="宋体"/>
                <w:highlight w:val="none"/>
              </w:rPr>
              <w:t>对采购文件提出异议的时间和方式</w:t>
            </w:r>
          </w:p>
        </w:tc>
        <w:tc>
          <w:tcPr>
            <w:tcW w:w="3424" w:type="pct"/>
            <w:vAlign w:val="center"/>
          </w:tcPr>
          <w:p w14:paraId="10CD134C">
            <w:pPr>
              <w:pStyle w:val="6"/>
              <w:outlineLvl w:val="8"/>
              <w:rPr>
                <w:rFonts w:hint="eastAsia" w:ascii="宋体" w:hAnsi="宋体" w:eastAsia="宋体" w:cs="宋体"/>
                <w:highlight w:val="none"/>
              </w:rPr>
            </w:pPr>
            <w:r>
              <w:rPr>
                <w:rFonts w:hint="eastAsia" w:ascii="宋体" w:hAnsi="宋体" w:eastAsia="宋体" w:cs="宋体"/>
                <w:highlight w:val="none"/>
              </w:rPr>
              <w:t>对公开开启过程的异议，应当在开启会议现场提出，采购单位当场作出答复，并制作记录</w:t>
            </w:r>
          </w:p>
        </w:tc>
      </w:tr>
      <w:tr w14:paraId="1A7E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1" w:type="pct"/>
            <w:vAlign w:val="center"/>
          </w:tcPr>
          <w:p w14:paraId="4EC91B2F">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.1（3）</w:t>
            </w:r>
          </w:p>
        </w:tc>
        <w:tc>
          <w:tcPr>
            <w:tcW w:w="913" w:type="pct"/>
            <w:vAlign w:val="center"/>
          </w:tcPr>
          <w:p w14:paraId="1424C1EE">
            <w:pPr>
              <w:pStyle w:val="6"/>
              <w:outlineLvl w:val="8"/>
              <w:rPr>
                <w:rFonts w:hint="eastAsia" w:ascii="宋体" w:hAnsi="宋体" w:eastAsia="宋体" w:cs="宋体"/>
                <w:highlight w:val="none"/>
              </w:rPr>
            </w:pPr>
            <w:r>
              <w:rPr>
                <w:rFonts w:hint="eastAsia" w:ascii="宋体" w:hAnsi="宋体" w:eastAsia="宋体" w:cs="宋体"/>
                <w:highlight w:val="none"/>
              </w:rPr>
              <w:t>对评审结果提出异议的时间和方式</w:t>
            </w:r>
          </w:p>
        </w:tc>
        <w:tc>
          <w:tcPr>
            <w:tcW w:w="3424" w:type="pct"/>
            <w:vAlign w:val="center"/>
          </w:tcPr>
          <w:p w14:paraId="6130717E">
            <w:pPr>
              <w:pStyle w:val="6"/>
              <w:outlineLvl w:val="8"/>
              <w:rPr>
                <w:rFonts w:hint="eastAsia" w:ascii="宋体" w:hAnsi="宋体" w:eastAsia="宋体" w:cs="宋体"/>
                <w:highlight w:val="none"/>
                <w:lang w:eastAsia="zh-CN"/>
              </w:rPr>
            </w:pPr>
            <w:r>
              <w:rPr>
                <w:rFonts w:hint="eastAsia" w:ascii="宋体" w:hAnsi="宋体" w:eastAsia="宋体" w:cs="宋体"/>
                <w:highlight w:val="none"/>
              </w:rPr>
              <w:t>对评审结果的异议，应当在预成交结果公示期间以书面方式提出；未公示预成交供应商的，应当在供应商须知前附表规定的成交公告发布或成交结果通知书发出后的时间期限内以书面方式提出</w:t>
            </w:r>
          </w:p>
        </w:tc>
      </w:tr>
    </w:tbl>
    <w:p w14:paraId="0171B881">
      <w:pPr>
        <w:widowControl/>
        <w:overflowPunct w:val="0"/>
        <w:jc w:val="left"/>
        <w:rPr>
          <w:rFonts w:hint="eastAsia" w:ascii="宋体" w:hAnsi="宋体" w:eastAsia="宋体" w:cs="宋体"/>
          <w:b/>
          <w:sz w:val="24"/>
          <w:highlight w:val="none"/>
        </w:rPr>
      </w:pPr>
      <w:r>
        <w:rPr>
          <w:rFonts w:hint="eastAsia" w:ascii="宋体" w:hAnsi="宋体" w:eastAsia="宋体" w:cs="宋体"/>
          <w:b/>
          <w:sz w:val="24"/>
          <w:highlight w:val="none"/>
        </w:rPr>
        <w:br w:type="page"/>
      </w:r>
    </w:p>
    <w:p w14:paraId="02BFE211">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1　</w:t>
      </w:r>
      <w:r>
        <w:rPr>
          <w:rFonts w:hint="eastAsia" w:ascii="宋体" w:hAnsi="宋体" w:eastAsia="宋体" w:cs="宋体"/>
          <w:highlight w:val="none"/>
        </w:rPr>
        <w:t>总则</w:t>
      </w:r>
    </w:p>
    <w:p w14:paraId="1650584F">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1.1　</w:t>
      </w:r>
      <w:r>
        <w:rPr>
          <w:rFonts w:hint="eastAsia" w:ascii="宋体" w:hAnsi="宋体" w:eastAsia="宋体" w:cs="宋体"/>
          <w:highlight w:val="none"/>
        </w:rPr>
        <w:t>采购方式</w:t>
      </w:r>
    </w:p>
    <w:p w14:paraId="23587B2B">
      <w:pPr>
        <w:pStyle w:val="23"/>
        <w:rPr>
          <w:rFonts w:hint="eastAsia" w:ascii="宋体" w:hAnsi="宋体" w:eastAsia="宋体" w:cs="宋体"/>
          <w:highlight w:val="none"/>
        </w:rPr>
      </w:pPr>
      <w:r>
        <w:rPr>
          <w:rFonts w:hint="eastAsia" w:ascii="宋体" w:hAnsi="宋体" w:eastAsia="宋体" w:cs="宋体"/>
          <w:highlight w:val="none"/>
        </w:rPr>
        <w:t>本项目采用</w:t>
      </w:r>
      <w:r>
        <w:rPr>
          <w:rFonts w:hint="eastAsia" w:ascii="宋体" w:hAnsi="宋体" w:eastAsia="宋体" w:cs="宋体"/>
          <w:highlight w:val="none"/>
          <w:lang w:eastAsia="zh-CN"/>
        </w:rPr>
        <w:t>招标</w:t>
      </w:r>
      <w:r>
        <w:rPr>
          <w:rFonts w:hint="eastAsia" w:ascii="宋体" w:hAnsi="宋体" w:eastAsia="宋体" w:cs="宋体"/>
          <w:highlight w:val="none"/>
        </w:rPr>
        <w:t>方式。</w:t>
      </w:r>
    </w:p>
    <w:p w14:paraId="24D6D622">
      <w:pPr>
        <w:pStyle w:val="23"/>
        <w:rPr>
          <w:rFonts w:hint="eastAsia" w:ascii="宋体" w:hAnsi="宋体" w:eastAsia="宋体" w:cs="宋体"/>
          <w:highlight w:val="none"/>
        </w:rPr>
      </w:pPr>
      <w:r>
        <w:rPr>
          <w:rFonts w:hint="eastAsia" w:ascii="宋体" w:hAnsi="宋体" w:eastAsia="宋体" w:cs="宋体"/>
          <w:highlight w:val="none"/>
        </w:rPr>
        <w:t>1.2　采购项目概况和供应商资格要求</w:t>
      </w:r>
    </w:p>
    <w:p w14:paraId="4BD3D92F">
      <w:pPr>
        <w:pStyle w:val="23"/>
        <w:rPr>
          <w:rFonts w:hint="eastAsia" w:ascii="宋体" w:hAnsi="宋体" w:eastAsia="宋体" w:cs="宋体"/>
          <w:highlight w:val="none"/>
        </w:rPr>
      </w:pPr>
      <w:r>
        <w:rPr>
          <w:rFonts w:hint="eastAsia" w:ascii="宋体" w:hAnsi="宋体" w:eastAsia="宋体" w:cs="宋体"/>
          <w:highlight w:val="none"/>
        </w:rPr>
        <w:t>采购项目概况和供应商资格要求见第一章“</w:t>
      </w:r>
      <w:r>
        <w:rPr>
          <w:rFonts w:hint="eastAsia" w:ascii="宋体" w:hAnsi="宋体" w:eastAsia="宋体" w:cs="宋体"/>
          <w:highlight w:val="none"/>
          <w:lang w:eastAsia="zh-CN"/>
        </w:rPr>
        <w:t>招标</w:t>
      </w:r>
      <w:r>
        <w:rPr>
          <w:rFonts w:hint="eastAsia" w:ascii="宋体" w:hAnsi="宋体" w:eastAsia="宋体" w:cs="宋体"/>
          <w:highlight w:val="none"/>
        </w:rPr>
        <w:t>邀请书”。</w:t>
      </w:r>
    </w:p>
    <w:p w14:paraId="193FCEAC">
      <w:pPr>
        <w:pStyle w:val="23"/>
        <w:rPr>
          <w:rFonts w:hint="eastAsia" w:ascii="宋体" w:hAnsi="宋体" w:eastAsia="宋体" w:cs="宋体"/>
          <w:highlight w:val="none"/>
        </w:rPr>
      </w:pPr>
      <w:r>
        <w:rPr>
          <w:rFonts w:hint="eastAsia" w:ascii="宋体" w:hAnsi="宋体" w:eastAsia="宋体" w:cs="宋体"/>
          <w:highlight w:val="none"/>
        </w:rPr>
        <w:t>1.3　费用承担</w:t>
      </w:r>
    </w:p>
    <w:p w14:paraId="3FE853DB">
      <w:pPr>
        <w:pStyle w:val="23"/>
        <w:rPr>
          <w:rFonts w:hint="eastAsia" w:ascii="宋体" w:hAnsi="宋体" w:eastAsia="宋体" w:cs="宋体"/>
          <w:highlight w:val="none"/>
        </w:rPr>
      </w:pPr>
      <w:r>
        <w:rPr>
          <w:rFonts w:hint="eastAsia" w:ascii="宋体" w:hAnsi="宋体" w:eastAsia="宋体" w:cs="宋体"/>
          <w:highlight w:val="none"/>
        </w:rPr>
        <w:t>供应商准备和参加采购活动所发生的各种费用由供应商自行承担。</w:t>
      </w:r>
    </w:p>
    <w:p w14:paraId="2F7145F3">
      <w:pPr>
        <w:pStyle w:val="23"/>
        <w:rPr>
          <w:rFonts w:hint="eastAsia" w:ascii="宋体" w:hAnsi="宋体" w:eastAsia="宋体" w:cs="宋体"/>
          <w:highlight w:val="none"/>
        </w:rPr>
      </w:pPr>
      <w:r>
        <w:rPr>
          <w:rFonts w:hint="eastAsia" w:ascii="宋体" w:hAnsi="宋体" w:eastAsia="宋体" w:cs="宋体"/>
          <w:highlight w:val="none"/>
        </w:rPr>
        <w:t>1.4　保密</w:t>
      </w:r>
    </w:p>
    <w:p w14:paraId="27954FB9">
      <w:pPr>
        <w:pStyle w:val="23"/>
        <w:rPr>
          <w:rFonts w:hint="eastAsia" w:ascii="宋体" w:hAnsi="宋体" w:eastAsia="宋体" w:cs="宋体"/>
          <w:highlight w:val="none"/>
        </w:rPr>
      </w:pPr>
      <w:r>
        <w:rPr>
          <w:rFonts w:hint="eastAsia" w:ascii="宋体" w:hAnsi="宋体" w:eastAsia="宋体" w:cs="宋体"/>
          <w:highlight w:val="none"/>
        </w:rPr>
        <w:t>参与采购活动的各方应对</w:t>
      </w:r>
      <w:r>
        <w:rPr>
          <w:rFonts w:hint="eastAsia" w:ascii="宋体" w:hAnsi="宋体" w:eastAsia="宋体" w:cs="宋体"/>
          <w:highlight w:val="none"/>
          <w:lang w:eastAsia="zh-CN"/>
        </w:rPr>
        <w:t>招标</w:t>
      </w:r>
      <w:r>
        <w:rPr>
          <w:rFonts w:hint="eastAsia" w:ascii="宋体" w:hAnsi="宋体" w:eastAsia="宋体" w:cs="宋体"/>
          <w:highlight w:val="none"/>
        </w:rPr>
        <w:t>文件和</w:t>
      </w:r>
      <w:r>
        <w:rPr>
          <w:rFonts w:hint="eastAsia" w:ascii="宋体" w:hAnsi="宋体" w:eastAsia="宋体" w:cs="宋体"/>
          <w:highlight w:val="none"/>
          <w:lang w:eastAsia="zh-CN"/>
        </w:rPr>
        <w:t>投标文件</w:t>
      </w:r>
      <w:r>
        <w:rPr>
          <w:rFonts w:hint="eastAsia" w:ascii="宋体" w:hAnsi="宋体" w:eastAsia="宋体" w:cs="宋体"/>
          <w:highlight w:val="none"/>
        </w:rPr>
        <w:t>中的商业和技术等秘密保密，否则应承担相应的法律责任。</w:t>
      </w:r>
    </w:p>
    <w:p w14:paraId="26203AE2">
      <w:pPr>
        <w:pStyle w:val="23"/>
        <w:rPr>
          <w:rFonts w:hint="eastAsia" w:ascii="宋体" w:hAnsi="宋体" w:eastAsia="宋体" w:cs="宋体"/>
          <w:highlight w:val="none"/>
        </w:rPr>
      </w:pPr>
      <w:r>
        <w:rPr>
          <w:rFonts w:hint="eastAsia" w:ascii="宋体" w:hAnsi="宋体" w:eastAsia="宋体" w:cs="宋体"/>
          <w:highlight w:val="none"/>
        </w:rPr>
        <w:t>1.5　语言文字</w:t>
      </w:r>
    </w:p>
    <w:p w14:paraId="3D7FBF4D">
      <w:pPr>
        <w:pStyle w:val="23"/>
        <w:rPr>
          <w:rFonts w:hint="eastAsia" w:ascii="宋体" w:hAnsi="宋体" w:eastAsia="宋体" w:cs="宋体"/>
          <w:highlight w:val="none"/>
        </w:rPr>
      </w:pPr>
      <w:r>
        <w:rPr>
          <w:rFonts w:hint="eastAsia" w:ascii="宋体" w:hAnsi="宋体" w:eastAsia="宋体" w:cs="宋体"/>
          <w:highlight w:val="none"/>
          <w:lang w:eastAsia="zh-CN"/>
        </w:rPr>
        <w:t>招标</w:t>
      </w:r>
      <w:r>
        <w:rPr>
          <w:rFonts w:hint="eastAsia" w:ascii="宋体" w:hAnsi="宋体" w:eastAsia="宋体" w:cs="宋体"/>
          <w:highlight w:val="none"/>
        </w:rPr>
        <w:t>文件和</w:t>
      </w:r>
      <w:r>
        <w:rPr>
          <w:rFonts w:hint="eastAsia" w:ascii="宋体" w:hAnsi="宋体" w:eastAsia="宋体" w:cs="宋体"/>
          <w:highlight w:val="none"/>
          <w:lang w:eastAsia="zh-CN"/>
        </w:rPr>
        <w:t>投标文件</w:t>
      </w:r>
      <w:r>
        <w:rPr>
          <w:rFonts w:hint="eastAsia" w:ascii="宋体" w:hAnsi="宋体" w:eastAsia="宋体" w:cs="宋体"/>
          <w:highlight w:val="none"/>
        </w:rPr>
        <w:t>使用的语言文字为中文。专用术语使用外文的，应附有中文注释，中文与外文表述不一致的，以中文为准。</w:t>
      </w:r>
    </w:p>
    <w:p w14:paraId="68DAC696">
      <w:pPr>
        <w:pStyle w:val="23"/>
        <w:rPr>
          <w:rFonts w:hint="eastAsia" w:ascii="宋体" w:hAnsi="宋体" w:eastAsia="宋体" w:cs="宋体"/>
          <w:highlight w:val="none"/>
        </w:rPr>
      </w:pPr>
      <w:r>
        <w:rPr>
          <w:rFonts w:hint="eastAsia" w:ascii="宋体" w:hAnsi="宋体" w:eastAsia="宋体" w:cs="宋体"/>
          <w:highlight w:val="none"/>
        </w:rPr>
        <w:t>1.6　计量单位</w:t>
      </w:r>
    </w:p>
    <w:p w14:paraId="2C014BA0">
      <w:pPr>
        <w:pStyle w:val="23"/>
        <w:rPr>
          <w:rFonts w:hint="eastAsia" w:ascii="宋体" w:hAnsi="宋体" w:eastAsia="宋体" w:cs="宋体"/>
          <w:highlight w:val="none"/>
        </w:rPr>
      </w:pPr>
      <w:r>
        <w:rPr>
          <w:rFonts w:hint="eastAsia" w:ascii="宋体" w:hAnsi="宋体" w:eastAsia="宋体" w:cs="宋体"/>
          <w:highlight w:val="none"/>
        </w:rPr>
        <w:t>所有计量均采用中华人民共和国法定计量单位。</w:t>
      </w:r>
    </w:p>
    <w:p w14:paraId="48BEF884">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1.7　</w:t>
      </w:r>
      <w:r>
        <w:rPr>
          <w:rFonts w:hint="eastAsia" w:ascii="宋体" w:hAnsi="宋体" w:eastAsia="宋体" w:cs="宋体"/>
          <w:highlight w:val="none"/>
        </w:rPr>
        <w:t>踏勘现场</w:t>
      </w:r>
    </w:p>
    <w:p w14:paraId="6150AD0D">
      <w:pPr>
        <w:pStyle w:val="23"/>
        <w:rPr>
          <w:rFonts w:hint="eastAsia" w:ascii="宋体" w:hAnsi="宋体" w:eastAsia="宋体" w:cs="宋体"/>
          <w:highlight w:val="none"/>
        </w:rPr>
      </w:pPr>
      <w:r>
        <w:rPr>
          <w:rFonts w:hint="eastAsia" w:ascii="宋体" w:hAnsi="宋体" w:eastAsia="宋体" w:cs="宋体"/>
          <w:highlight w:val="none"/>
        </w:rPr>
        <w:t>1.7.1　供应商须知前附表规定组织踏勘现场的，采购单位按供应商须知前附表规定的时间、地点组织供应商踏勘项目现场。部分供应商未按时参加踏勘现场的，不影响踏勘现场的正常进行。</w:t>
      </w:r>
    </w:p>
    <w:p w14:paraId="6F0BC867">
      <w:pPr>
        <w:pStyle w:val="23"/>
        <w:rPr>
          <w:rFonts w:hint="eastAsia" w:ascii="宋体" w:hAnsi="宋体" w:eastAsia="宋体" w:cs="宋体"/>
          <w:highlight w:val="none"/>
        </w:rPr>
      </w:pPr>
      <w:r>
        <w:rPr>
          <w:rFonts w:hint="eastAsia" w:ascii="宋体" w:hAnsi="宋体" w:eastAsia="宋体" w:cs="宋体"/>
          <w:highlight w:val="none"/>
        </w:rPr>
        <w:t>1.7.2　供应商可自愿参加踏勘现场活动。除采购单位的原因外，采购单位对供应商参加踏勘现场中所发生的人员伤亡和财产损失不承担责任。</w:t>
      </w:r>
    </w:p>
    <w:p w14:paraId="3213FAD9">
      <w:pPr>
        <w:pStyle w:val="23"/>
        <w:rPr>
          <w:rFonts w:hint="eastAsia" w:ascii="宋体" w:hAnsi="宋体" w:eastAsia="宋体" w:cs="宋体"/>
          <w:highlight w:val="none"/>
        </w:rPr>
      </w:pPr>
      <w:r>
        <w:rPr>
          <w:rFonts w:hint="eastAsia" w:ascii="宋体" w:hAnsi="宋体" w:eastAsia="宋体" w:cs="宋体"/>
          <w:highlight w:val="none"/>
        </w:rPr>
        <w:t>1.7.3　采购单位在踏勘现场中介绍的工程场地和相关的周边环境情况，仅作为供应商编制</w:t>
      </w:r>
      <w:r>
        <w:rPr>
          <w:rFonts w:hint="eastAsia" w:ascii="宋体" w:hAnsi="宋体" w:eastAsia="宋体" w:cs="宋体"/>
          <w:highlight w:val="none"/>
          <w:lang w:eastAsia="zh-CN"/>
        </w:rPr>
        <w:t>投标文件</w:t>
      </w:r>
      <w:r>
        <w:rPr>
          <w:rFonts w:hint="eastAsia" w:ascii="宋体" w:hAnsi="宋体" w:eastAsia="宋体" w:cs="宋体"/>
          <w:highlight w:val="none"/>
        </w:rPr>
        <w:t>的参考，采购单位不对供应商据此作出的判断和决策负责。</w:t>
      </w:r>
    </w:p>
    <w:p w14:paraId="438B322B">
      <w:pPr>
        <w:pStyle w:val="23"/>
        <w:rPr>
          <w:rFonts w:hint="eastAsia" w:ascii="宋体" w:hAnsi="宋体" w:eastAsia="宋体" w:cs="宋体"/>
          <w:highlight w:val="none"/>
        </w:rPr>
      </w:pPr>
      <w:r>
        <w:rPr>
          <w:rFonts w:hint="eastAsia" w:ascii="宋体" w:hAnsi="宋体" w:eastAsia="宋体" w:cs="宋体"/>
          <w:highlight w:val="none"/>
        </w:rPr>
        <w:t>1.8　采购预备会</w:t>
      </w:r>
    </w:p>
    <w:p w14:paraId="4E108592">
      <w:pPr>
        <w:pStyle w:val="23"/>
        <w:rPr>
          <w:rFonts w:hint="eastAsia" w:ascii="宋体" w:hAnsi="宋体" w:eastAsia="宋体" w:cs="宋体"/>
          <w:highlight w:val="none"/>
        </w:rPr>
      </w:pPr>
      <w:r>
        <w:rPr>
          <w:rFonts w:hint="eastAsia" w:ascii="宋体" w:hAnsi="宋体" w:eastAsia="宋体" w:cs="宋体"/>
          <w:highlight w:val="none"/>
        </w:rPr>
        <w:t>供应商须知前附表规定召开采购预备会的，采购单位按供应商须知前附表规定的时间和地点召开采购预备会。</w:t>
      </w:r>
    </w:p>
    <w:p w14:paraId="6AE105BB">
      <w:pPr>
        <w:pStyle w:val="23"/>
        <w:rPr>
          <w:rFonts w:hint="eastAsia" w:ascii="宋体" w:hAnsi="宋体" w:eastAsia="宋体" w:cs="宋体"/>
          <w:highlight w:val="none"/>
        </w:rPr>
      </w:pPr>
      <w:r>
        <w:rPr>
          <w:rFonts w:hint="eastAsia" w:ascii="宋体" w:hAnsi="宋体" w:eastAsia="宋体" w:cs="宋体"/>
          <w:highlight w:val="none"/>
        </w:rPr>
        <w:t>1.9　分包</w:t>
      </w:r>
    </w:p>
    <w:p w14:paraId="55A5D304">
      <w:pPr>
        <w:pStyle w:val="23"/>
        <w:rPr>
          <w:rFonts w:hint="eastAsia" w:ascii="宋体" w:hAnsi="宋体" w:eastAsia="宋体" w:cs="宋体"/>
          <w:highlight w:val="none"/>
        </w:rPr>
      </w:pPr>
      <w:r>
        <w:rPr>
          <w:rFonts w:hint="eastAsia" w:ascii="宋体" w:hAnsi="宋体" w:eastAsia="宋体" w:cs="宋体"/>
          <w:highlight w:val="none"/>
        </w:rPr>
        <w:t>1.9.1　供应商拟在成交后将成交项目的部分工作进行分包的，应符合供应商须知前附表的规定，并在</w:t>
      </w:r>
      <w:r>
        <w:rPr>
          <w:rFonts w:hint="eastAsia" w:ascii="宋体" w:hAnsi="宋体" w:eastAsia="宋体" w:cs="宋体"/>
          <w:highlight w:val="none"/>
          <w:lang w:eastAsia="zh-CN"/>
        </w:rPr>
        <w:t>投标文件</w:t>
      </w:r>
      <w:r>
        <w:rPr>
          <w:rFonts w:hint="eastAsia" w:ascii="宋体" w:hAnsi="宋体" w:eastAsia="宋体" w:cs="宋体"/>
          <w:highlight w:val="none"/>
        </w:rPr>
        <w:t>中作出说明。</w:t>
      </w:r>
    </w:p>
    <w:p w14:paraId="559D1280">
      <w:pPr>
        <w:pStyle w:val="23"/>
        <w:rPr>
          <w:rFonts w:hint="eastAsia" w:ascii="宋体" w:hAnsi="宋体" w:eastAsia="宋体" w:cs="宋体"/>
          <w:highlight w:val="none"/>
        </w:rPr>
      </w:pPr>
      <w:r>
        <w:rPr>
          <w:rFonts w:hint="eastAsia" w:ascii="宋体" w:hAnsi="宋体" w:eastAsia="宋体" w:cs="宋体"/>
          <w:highlight w:val="none"/>
        </w:rPr>
        <w:t>1.9.2　分包供应商不得将分包项目再次分包。成交供应商应当就分包项目向采购单位负责，接受分包的供应商就分包项目承担连带责任。</w:t>
      </w:r>
    </w:p>
    <w:p w14:paraId="05DB8E5F">
      <w:pPr>
        <w:pStyle w:val="23"/>
        <w:rPr>
          <w:rFonts w:hint="eastAsia" w:ascii="宋体" w:hAnsi="宋体" w:eastAsia="宋体" w:cs="宋体"/>
          <w:highlight w:val="none"/>
        </w:rPr>
      </w:pPr>
      <w:r>
        <w:rPr>
          <w:rFonts w:hint="eastAsia" w:ascii="宋体" w:hAnsi="宋体" w:eastAsia="宋体" w:cs="宋体"/>
          <w:highlight w:val="none"/>
        </w:rPr>
        <w:t>1.10　</w:t>
      </w:r>
      <w:r>
        <w:rPr>
          <w:rFonts w:hint="eastAsia" w:ascii="宋体" w:hAnsi="宋体" w:eastAsia="宋体" w:cs="宋体"/>
          <w:highlight w:val="none"/>
          <w:lang w:eastAsia="zh-CN"/>
        </w:rPr>
        <w:t>投标</w:t>
      </w:r>
      <w:r>
        <w:rPr>
          <w:rFonts w:hint="eastAsia" w:ascii="宋体" w:hAnsi="宋体" w:eastAsia="宋体" w:cs="宋体"/>
          <w:highlight w:val="none"/>
        </w:rPr>
        <w:t>和偏差</w:t>
      </w:r>
    </w:p>
    <w:p w14:paraId="52F18C21">
      <w:pPr>
        <w:pStyle w:val="23"/>
        <w:rPr>
          <w:rFonts w:hint="eastAsia" w:ascii="宋体" w:hAnsi="宋体" w:eastAsia="宋体" w:cs="宋体"/>
          <w:highlight w:val="none"/>
        </w:rPr>
      </w:pPr>
      <w:r>
        <w:rPr>
          <w:rFonts w:hint="eastAsia" w:ascii="宋体" w:hAnsi="宋体" w:eastAsia="宋体" w:cs="宋体"/>
          <w:highlight w:val="none"/>
        </w:rPr>
        <w:t>1.10.1　</w:t>
      </w:r>
      <w:r>
        <w:rPr>
          <w:rFonts w:hint="eastAsia" w:ascii="宋体" w:hAnsi="宋体" w:eastAsia="宋体" w:cs="宋体"/>
          <w:highlight w:val="none"/>
          <w:lang w:eastAsia="zh-CN"/>
        </w:rPr>
        <w:t>投标文件</w:t>
      </w:r>
      <w:r>
        <w:rPr>
          <w:rFonts w:hint="eastAsia" w:ascii="宋体" w:hAnsi="宋体" w:eastAsia="宋体" w:cs="宋体"/>
          <w:highlight w:val="none"/>
        </w:rPr>
        <w:t>应当对采购需求和合同条款及格式中的关键条款作出满足性或更有利于采购单位的</w:t>
      </w:r>
      <w:r>
        <w:rPr>
          <w:rFonts w:hint="eastAsia" w:ascii="宋体" w:hAnsi="宋体" w:eastAsia="宋体" w:cs="宋体"/>
          <w:highlight w:val="none"/>
          <w:lang w:eastAsia="zh-CN"/>
        </w:rPr>
        <w:t>投标</w:t>
      </w:r>
      <w:r>
        <w:rPr>
          <w:rFonts w:hint="eastAsia" w:ascii="宋体" w:hAnsi="宋体" w:eastAsia="宋体" w:cs="宋体"/>
          <w:highlight w:val="none"/>
        </w:rPr>
        <w:t>，否则，供应商的</w:t>
      </w:r>
      <w:r>
        <w:rPr>
          <w:rFonts w:hint="eastAsia" w:ascii="宋体" w:hAnsi="宋体" w:eastAsia="宋体" w:cs="宋体"/>
          <w:highlight w:val="none"/>
          <w:lang w:eastAsia="zh-CN"/>
        </w:rPr>
        <w:t>投标文件</w:t>
      </w:r>
      <w:r>
        <w:rPr>
          <w:rFonts w:hint="eastAsia" w:ascii="宋体" w:hAnsi="宋体" w:eastAsia="宋体" w:cs="宋体"/>
          <w:highlight w:val="none"/>
        </w:rPr>
        <w:t>将被视为无效。</w:t>
      </w:r>
    </w:p>
    <w:p w14:paraId="1799C1FB">
      <w:pPr>
        <w:pStyle w:val="23"/>
        <w:rPr>
          <w:rFonts w:hint="eastAsia" w:ascii="宋体" w:hAnsi="宋体" w:eastAsia="宋体" w:cs="宋体"/>
          <w:highlight w:val="none"/>
        </w:rPr>
      </w:pPr>
      <w:r>
        <w:rPr>
          <w:rFonts w:hint="eastAsia" w:ascii="宋体" w:hAnsi="宋体" w:eastAsia="宋体" w:cs="宋体"/>
          <w:highlight w:val="none"/>
        </w:rPr>
        <w:t>1.10.2　供应商须知前附表规定了</w:t>
      </w:r>
      <w:r>
        <w:rPr>
          <w:rFonts w:hint="eastAsia" w:ascii="宋体" w:hAnsi="宋体" w:eastAsia="宋体" w:cs="宋体"/>
          <w:highlight w:val="none"/>
          <w:lang w:eastAsia="zh-CN"/>
        </w:rPr>
        <w:t>投标文件</w:t>
      </w:r>
      <w:r>
        <w:rPr>
          <w:rFonts w:hint="eastAsia" w:ascii="宋体" w:hAnsi="宋体" w:eastAsia="宋体" w:cs="宋体"/>
          <w:highlight w:val="none"/>
        </w:rPr>
        <w:t>对非关键条款可以偏差的范围和可以偏差的项数的。</w:t>
      </w:r>
      <w:r>
        <w:rPr>
          <w:rFonts w:hint="eastAsia" w:ascii="宋体" w:hAnsi="宋体" w:eastAsia="宋体" w:cs="宋体"/>
          <w:highlight w:val="none"/>
          <w:lang w:eastAsia="zh-CN"/>
        </w:rPr>
        <w:t>投标文件</w:t>
      </w:r>
      <w:r>
        <w:rPr>
          <w:rFonts w:hint="eastAsia" w:ascii="宋体" w:hAnsi="宋体" w:eastAsia="宋体" w:cs="宋体"/>
          <w:highlight w:val="none"/>
        </w:rPr>
        <w:t>超出可以偏差的范围和可以偏差的项数的，</w:t>
      </w:r>
      <w:r>
        <w:rPr>
          <w:rFonts w:hint="eastAsia" w:ascii="宋体" w:hAnsi="宋体" w:eastAsia="宋体" w:cs="宋体"/>
          <w:highlight w:val="none"/>
          <w:lang w:eastAsia="zh-CN"/>
        </w:rPr>
        <w:t>投标文件</w:t>
      </w:r>
      <w:r>
        <w:rPr>
          <w:rFonts w:hint="eastAsia" w:ascii="宋体" w:hAnsi="宋体" w:eastAsia="宋体" w:cs="宋体"/>
          <w:highlight w:val="none"/>
        </w:rPr>
        <w:t>将被视为无效。</w:t>
      </w:r>
    </w:p>
    <w:p w14:paraId="00B3748F">
      <w:pPr>
        <w:pStyle w:val="23"/>
        <w:rPr>
          <w:rFonts w:hint="eastAsia" w:ascii="宋体" w:hAnsi="宋体" w:eastAsia="宋体" w:cs="宋体"/>
          <w:highlight w:val="none"/>
        </w:rPr>
      </w:pPr>
      <w:r>
        <w:rPr>
          <w:rFonts w:hint="eastAsia" w:ascii="宋体" w:hAnsi="宋体" w:eastAsia="宋体" w:cs="宋体"/>
          <w:highlight w:val="none"/>
        </w:rPr>
        <w:t>1.10.3　</w:t>
      </w:r>
      <w:r>
        <w:rPr>
          <w:rFonts w:hint="eastAsia" w:ascii="宋体" w:hAnsi="宋体" w:eastAsia="宋体" w:cs="宋体"/>
          <w:highlight w:val="none"/>
          <w:lang w:eastAsia="zh-CN"/>
        </w:rPr>
        <w:t>投标文件</w:t>
      </w:r>
      <w:r>
        <w:rPr>
          <w:rFonts w:hint="eastAsia" w:ascii="宋体" w:hAnsi="宋体" w:eastAsia="宋体" w:cs="宋体"/>
          <w:highlight w:val="none"/>
        </w:rPr>
        <w:t>对采购文件的全部偏差，均应在</w:t>
      </w:r>
      <w:r>
        <w:rPr>
          <w:rFonts w:hint="eastAsia" w:ascii="宋体" w:hAnsi="宋体" w:eastAsia="宋体" w:cs="宋体"/>
          <w:highlight w:val="none"/>
          <w:lang w:eastAsia="zh-CN"/>
        </w:rPr>
        <w:t>投标文件</w:t>
      </w:r>
      <w:r>
        <w:rPr>
          <w:rFonts w:hint="eastAsia" w:ascii="宋体" w:hAnsi="宋体" w:eastAsia="宋体" w:cs="宋体"/>
          <w:highlight w:val="none"/>
        </w:rPr>
        <w:t>的商务和技术偏差表中列明，否则，除列明的内容外，签订合同时视为供应商响应采购文件的全部要求。</w:t>
      </w:r>
    </w:p>
    <w:p w14:paraId="7F8B322A">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rPr>
        <w:t>2　</w:t>
      </w:r>
      <w:r>
        <w:rPr>
          <w:rFonts w:hint="eastAsia" w:ascii="宋体" w:hAnsi="宋体" w:eastAsia="宋体" w:cs="宋体"/>
          <w:highlight w:val="none"/>
          <w:lang w:eastAsia="zh-CN"/>
        </w:rPr>
        <w:t>招标</w:t>
      </w:r>
      <w:r>
        <w:rPr>
          <w:rFonts w:hint="eastAsia" w:ascii="宋体" w:hAnsi="宋体" w:eastAsia="宋体" w:cs="宋体"/>
          <w:highlight w:val="none"/>
        </w:rPr>
        <w:t>文件</w:t>
      </w:r>
    </w:p>
    <w:p w14:paraId="1A107983">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2.1　</w:t>
      </w:r>
      <w:r>
        <w:rPr>
          <w:rFonts w:hint="eastAsia" w:ascii="宋体" w:hAnsi="宋体" w:eastAsia="宋体" w:cs="宋体"/>
          <w:highlight w:val="none"/>
          <w:lang w:eastAsia="zh-CN"/>
        </w:rPr>
        <w:t>招标</w:t>
      </w:r>
      <w:r>
        <w:rPr>
          <w:rFonts w:hint="eastAsia" w:ascii="宋体" w:hAnsi="宋体" w:eastAsia="宋体" w:cs="宋体"/>
          <w:highlight w:val="none"/>
        </w:rPr>
        <w:t>文件的组成</w:t>
      </w:r>
    </w:p>
    <w:p w14:paraId="0512462C">
      <w:pPr>
        <w:pStyle w:val="23"/>
        <w:rPr>
          <w:rFonts w:hint="eastAsia" w:ascii="宋体" w:hAnsi="宋体" w:eastAsia="宋体" w:cs="宋体"/>
          <w:highlight w:val="none"/>
        </w:rPr>
      </w:pPr>
      <w:r>
        <w:rPr>
          <w:rFonts w:hint="eastAsia" w:ascii="宋体" w:hAnsi="宋体" w:eastAsia="宋体" w:cs="宋体"/>
          <w:highlight w:val="none"/>
        </w:rPr>
        <w:t>本</w:t>
      </w:r>
      <w:r>
        <w:rPr>
          <w:rFonts w:hint="eastAsia" w:ascii="宋体" w:hAnsi="宋体" w:eastAsia="宋体" w:cs="宋体"/>
          <w:highlight w:val="none"/>
          <w:lang w:eastAsia="zh-CN"/>
        </w:rPr>
        <w:t>招标</w:t>
      </w:r>
      <w:r>
        <w:rPr>
          <w:rFonts w:hint="eastAsia" w:ascii="宋体" w:hAnsi="宋体" w:eastAsia="宋体" w:cs="宋体"/>
          <w:highlight w:val="none"/>
        </w:rPr>
        <w:t>文件包括：</w:t>
      </w:r>
    </w:p>
    <w:p w14:paraId="291AC693">
      <w:pPr>
        <w:pStyle w:val="30"/>
        <w:numPr>
          <w:ilvl w:val="0"/>
          <w:numId w:val="0"/>
        </w:numPr>
        <w:wordWrap/>
        <w:snapToGrid w:val="0"/>
        <w:ind w:left="851" w:hanging="420"/>
        <w:rPr>
          <w:rFonts w:hint="eastAsia" w:ascii="宋体" w:hAnsi="宋体" w:eastAsia="宋体" w:cs="宋体"/>
          <w:highlight w:val="none"/>
        </w:rPr>
      </w:pPr>
      <w:r>
        <w:rPr>
          <w:rFonts w:hint="eastAsia" w:ascii="宋体" w:hAnsi="宋体" w:eastAsia="宋体" w:cs="宋体"/>
          <w:highlight w:val="none"/>
        </w:rPr>
        <w:t>（1）</w:t>
      </w:r>
      <w:r>
        <w:rPr>
          <w:rFonts w:hint="eastAsia" w:ascii="宋体" w:hAnsi="宋体" w:eastAsia="宋体" w:cs="宋体"/>
          <w:highlight w:val="none"/>
          <w:lang w:eastAsia="zh-CN"/>
        </w:rPr>
        <w:t>招标</w:t>
      </w:r>
      <w:r>
        <w:rPr>
          <w:rFonts w:hint="eastAsia" w:ascii="宋体" w:hAnsi="宋体" w:eastAsia="宋体" w:cs="宋体"/>
          <w:highlight w:val="none"/>
        </w:rPr>
        <w:t>公告（或</w:t>
      </w:r>
      <w:r>
        <w:rPr>
          <w:rFonts w:hint="eastAsia" w:ascii="宋体" w:hAnsi="宋体" w:eastAsia="宋体" w:cs="宋体"/>
          <w:highlight w:val="none"/>
          <w:lang w:eastAsia="zh-CN"/>
        </w:rPr>
        <w:t>招标</w:t>
      </w:r>
      <w:r>
        <w:rPr>
          <w:rFonts w:hint="eastAsia" w:ascii="宋体" w:hAnsi="宋体" w:eastAsia="宋体" w:cs="宋体"/>
          <w:highlight w:val="none"/>
        </w:rPr>
        <w:t>邀请书）；</w:t>
      </w:r>
    </w:p>
    <w:p w14:paraId="0340BEE9">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（2）供应商须知；</w:t>
      </w:r>
    </w:p>
    <w:p w14:paraId="65E8AB63">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（3）评审办法；</w:t>
      </w:r>
    </w:p>
    <w:p w14:paraId="7177829C">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）采购需求；</w:t>
      </w:r>
    </w:p>
    <w:p w14:paraId="10DA842D">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w:t>
      </w:r>
      <w:r>
        <w:rPr>
          <w:rFonts w:hint="eastAsia" w:ascii="宋体" w:hAnsi="宋体" w:eastAsia="宋体" w:cs="宋体"/>
          <w:highlight w:val="none"/>
          <w:lang w:eastAsia="zh-CN"/>
        </w:rPr>
        <w:t>投标文件</w:t>
      </w:r>
      <w:r>
        <w:rPr>
          <w:rFonts w:hint="eastAsia" w:ascii="宋体" w:hAnsi="宋体" w:eastAsia="宋体" w:cs="宋体"/>
          <w:highlight w:val="none"/>
        </w:rPr>
        <w:t>格式；</w:t>
      </w:r>
    </w:p>
    <w:p w14:paraId="0EC9251E">
      <w:pPr>
        <w:pStyle w:val="23"/>
        <w:rPr>
          <w:rFonts w:hint="eastAsia" w:ascii="宋体" w:hAnsi="宋体" w:eastAsia="宋体" w:cs="宋体"/>
          <w:highlight w:val="none"/>
        </w:rPr>
      </w:pPr>
      <w:r>
        <w:rPr>
          <w:rFonts w:hint="eastAsia" w:ascii="宋体" w:hAnsi="宋体" w:eastAsia="宋体" w:cs="宋体"/>
          <w:highlight w:val="none"/>
        </w:rPr>
        <w:t>根据本章第2.2款对采购文件所作的澄清、修改，构成采购文件的组成部分。构成本采购文件的各个组成文件应当互为解释，互为说明；如果有不明确或不一致，除有特别规定外，按下列优先顺序进行解释：</w:t>
      </w:r>
    </w:p>
    <w:p w14:paraId="36ABF889">
      <w:pPr>
        <w:pStyle w:val="23"/>
        <w:rPr>
          <w:rFonts w:hint="eastAsia" w:ascii="宋体" w:hAnsi="宋体" w:eastAsia="宋体" w:cs="宋体"/>
          <w:highlight w:val="none"/>
        </w:rPr>
      </w:pPr>
      <w:r>
        <w:rPr>
          <w:rFonts w:hint="eastAsia" w:ascii="宋体" w:hAnsi="宋体" w:eastAsia="宋体" w:cs="宋体"/>
          <w:highlight w:val="none"/>
        </w:rPr>
        <w:t>采购阶段，采购文件中各个组成文件内容前后不一致的，按下列优先顺序进行解释：</w:t>
      </w:r>
    </w:p>
    <w:p w14:paraId="7E6A812C">
      <w:pPr>
        <w:pStyle w:val="30"/>
        <w:numPr>
          <w:ilvl w:val="0"/>
          <w:numId w:val="0"/>
        </w:numPr>
        <w:wordWrap/>
        <w:snapToGrid w:val="0"/>
        <w:ind w:left="840" w:hanging="420"/>
        <w:rPr>
          <w:rFonts w:hint="eastAsia" w:ascii="宋体" w:hAnsi="宋体" w:eastAsia="宋体" w:cs="宋体"/>
          <w:highlight w:val="none"/>
        </w:rPr>
      </w:pPr>
      <w:r>
        <w:rPr>
          <w:rFonts w:hint="eastAsia" w:ascii="宋体" w:hAnsi="宋体" w:eastAsia="宋体" w:cs="宋体"/>
          <w:highlight w:val="none"/>
        </w:rPr>
        <w:t>（1）采购文件澄清、修改；</w:t>
      </w:r>
    </w:p>
    <w:p w14:paraId="56EA7A48">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（2）</w:t>
      </w:r>
      <w:r>
        <w:rPr>
          <w:rFonts w:hint="eastAsia" w:ascii="宋体" w:hAnsi="宋体" w:eastAsia="宋体" w:cs="宋体"/>
          <w:highlight w:val="none"/>
          <w:lang w:eastAsia="zh-CN"/>
        </w:rPr>
        <w:t>招标</w:t>
      </w:r>
      <w:r>
        <w:rPr>
          <w:rFonts w:hint="eastAsia" w:ascii="宋体" w:hAnsi="宋体" w:eastAsia="宋体" w:cs="宋体"/>
          <w:highlight w:val="none"/>
        </w:rPr>
        <w:t>公告（或</w:t>
      </w:r>
      <w:r>
        <w:rPr>
          <w:rFonts w:hint="eastAsia" w:ascii="宋体" w:hAnsi="宋体" w:eastAsia="宋体" w:cs="宋体"/>
          <w:highlight w:val="none"/>
          <w:lang w:eastAsia="zh-CN"/>
        </w:rPr>
        <w:t>招标</w:t>
      </w:r>
      <w:r>
        <w:rPr>
          <w:rFonts w:hint="eastAsia" w:ascii="宋体" w:hAnsi="宋体" w:eastAsia="宋体" w:cs="宋体"/>
          <w:highlight w:val="none"/>
        </w:rPr>
        <w:t>邀请书）；</w:t>
      </w:r>
    </w:p>
    <w:p w14:paraId="7C61FB63">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（3）供应商须知前附表；</w:t>
      </w:r>
    </w:p>
    <w:p w14:paraId="55F5FFFF">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（4）供应商须知正文；</w:t>
      </w:r>
    </w:p>
    <w:p w14:paraId="596ABD5D">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（5）评审办法前附表；</w:t>
      </w:r>
    </w:p>
    <w:p w14:paraId="6EEF8FEB">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（6）评审办法正文；</w:t>
      </w:r>
    </w:p>
    <w:p w14:paraId="7771233A">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（7）采购需求；</w:t>
      </w:r>
    </w:p>
    <w:p w14:paraId="4A6167D3">
      <w:pPr>
        <w:pStyle w:val="30"/>
        <w:numPr>
          <w:ilvl w:val="0"/>
          <w:numId w:val="0"/>
        </w:numPr>
        <w:wordWrap/>
        <w:snapToGrid w:val="0"/>
        <w:ind w:left="420"/>
        <w:rPr>
          <w:rFonts w:hint="eastAsia" w:ascii="宋体" w:hAnsi="宋体" w:eastAsia="宋体" w:cs="宋体"/>
          <w:highlight w:val="none"/>
        </w:rPr>
      </w:pPr>
      <w:r>
        <w:rPr>
          <w:rFonts w:hint="eastAsia" w:ascii="宋体" w:hAnsi="宋体" w:eastAsia="宋体" w:cs="宋体"/>
          <w:highlight w:val="none"/>
        </w:rPr>
        <w:t>（8）</w:t>
      </w:r>
      <w:r>
        <w:rPr>
          <w:rFonts w:hint="eastAsia" w:ascii="宋体" w:hAnsi="宋体" w:eastAsia="宋体" w:cs="宋体"/>
          <w:highlight w:val="none"/>
          <w:lang w:eastAsia="zh-CN"/>
        </w:rPr>
        <w:t>投标文件</w:t>
      </w:r>
      <w:r>
        <w:rPr>
          <w:rFonts w:hint="eastAsia" w:ascii="宋体" w:hAnsi="宋体" w:eastAsia="宋体" w:cs="宋体"/>
          <w:highlight w:val="none"/>
        </w:rPr>
        <w:t>格式。</w:t>
      </w:r>
    </w:p>
    <w:p w14:paraId="4FD6C3C8">
      <w:pPr>
        <w:pStyle w:val="23"/>
        <w:rPr>
          <w:rFonts w:hint="eastAsia" w:ascii="宋体" w:hAnsi="宋体" w:eastAsia="宋体" w:cs="宋体"/>
          <w:highlight w:val="none"/>
        </w:rPr>
      </w:pPr>
      <w:r>
        <w:rPr>
          <w:rFonts w:hint="eastAsia" w:ascii="宋体" w:hAnsi="宋体" w:eastAsia="宋体" w:cs="宋体"/>
          <w:highlight w:val="none"/>
        </w:rPr>
        <w:t>同一组成文件中就同一事项的规定或约定不一致的，以编排顺序在后者为准；同一组成文件不同版本之间有不一致的，以形成时间在后者为准。按前述规定仍不能形成结论的，由采购单位负责解释。</w:t>
      </w:r>
    </w:p>
    <w:p w14:paraId="11A68556">
      <w:pPr>
        <w:pStyle w:val="23"/>
        <w:rPr>
          <w:rFonts w:hint="eastAsia" w:ascii="宋体" w:hAnsi="宋体" w:eastAsia="宋体" w:cs="宋体"/>
          <w:highlight w:val="none"/>
        </w:rPr>
      </w:pPr>
      <w:r>
        <w:rPr>
          <w:rFonts w:hint="eastAsia" w:ascii="宋体" w:hAnsi="宋体" w:eastAsia="宋体" w:cs="宋体"/>
          <w:highlight w:val="none"/>
        </w:rPr>
        <w:t>2.2　</w:t>
      </w:r>
      <w:r>
        <w:rPr>
          <w:rFonts w:hint="eastAsia" w:ascii="宋体" w:hAnsi="宋体" w:eastAsia="宋体" w:cs="宋体"/>
          <w:highlight w:val="none"/>
          <w:lang w:eastAsia="zh-CN"/>
        </w:rPr>
        <w:t>招标</w:t>
      </w:r>
      <w:r>
        <w:rPr>
          <w:rFonts w:hint="eastAsia" w:ascii="宋体" w:hAnsi="宋体" w:eastAsia="宋体" w:cs="宋体"/>
          <w:highlight w:val="none"/>
        </w:rPr>
        <w:t>文件的澄清和修改</w:t>
      </w:r>
    </w:p>
    <w:p w14:paraId="3C55E120">
      <w:pPr>
        <w:pStyle w:val="23"/>
        <w:rPr>
          <w:rFonts w:hint="eastAsia" w:ascii="宋体" w:hAnsi="宋体" w:eastAsia="宋体" w:cs="宋体"/>
          <w:highlight w:val="none"/>
        </w:rPr>
      </w:pPr>
      <w:r>
        <w:rPr>
          <w:rFonts w:hint="eastAsia" w:ascii="宋体" w:hAnsi="宋体" w:eastAsia="宋体" w:cs="宋体"/>
          <w:highlight w:val="none"/>
        </w:rPr>
        <w:t>2.2.1　供应商应仔细阅读和检查</w:t>
      </w:r>
      <w:r>
        <w:rPr>
          <w:rFonts w:hint="eastAsia" w:ascii="宋体" w:hAnsi="宋体" w:eastAsia="宋体" w:cs="宋体"/>
          <w:highlight w:val="none"/>
          <w:lang w:eastAsia="zh-CN"/>
        </w:rPr>
        <w:t>招标</w:t>
      </w:r>
      <w:r>
        <w:rPr>
          <w:rFonts w:hint="eastAsia" w:ascii="宋体" w:hAnsi="宋体" w:eastAsia="宋体" w:cs="宋体"/>
          <w:highlight w:val="none"/>
        </w:rPr>
        <w:t>文件的全部内容。如发现缺页或附件不全，应及时向采购单位提出，以便补齐。如有疑问，应在供应商须知前附表规定的时间和形式要求采购单位对</w:t>
      </w:r>
      <w:r>
        <w:rPr>
          <w:rFonts w:hint="eastAsia" w:ascii="宋体" w:hAnsi="宋体" w:eastAsia="宋体" w:cs="宋体"/>
          <w:highlight w:val="none"/>
          <w:lang w:eastAsia="zh-CN"/>
        </w:rPr>
        <w:t>招标</w:t>
      </w:r>
      <w:r>
        <w:rPr>
          <w:rFonts w:hint="eastAsia" w:ascii="宋体" w:hAnsi="宋体" w:eastAsia="宋体" w:cs="宋体"/>
          <w:highlight w:val="none"/>
        </w:rPr>
        <w:t>文件予以澄清。</w:t>
      </w:r>
    </w:p>
    <w:p w14:paraId="45AA5AE5">
      <w:pPr>
        <w:pStyle w:val="23"/>
        <w:rPr>
          <w:rFonts w:hint="eastAsia" w:ascii="宋体" w:hAnsi="宋体" w:eastAsia="宋体" w:cs="宋体"/>
          <w:highlight w:val="none"/>
        </w:rPr>
      </w:pPr>
      <w:r>
        <w:rPr>
          <w:rFonts w:hint="eastAsia" w:ascii="宋体" w:hAnsi="宋体" w:eastAsia="宋体" w:cs="宋体"/>
          <w:highlight w:val="none"/>
        </w:rPr>
        <w:t>2.2.2　采购单位可根据供应商的要求或主动对</w:t>
      </w:r>
      <w:r>
        <w:rPr>
          <w:rFonts w:hint="eastAsia" w:ascii="宋体" w:hAnsi="宋体" w:eastAsia="宋体" w:cs="宋体"/>
          <w:highlight w:val="none"/>
          <w:lang w:eastAsia="zh-CN"/>
        </w:rPr>
        <w:t>招标</w:t>
      </w:r>
      <w:r>
        <w:rPr>
          <w:rFonts w:hint="eastAsia" w:ascii="宋体" w:hAnsi="宋体" w:eastAsia="宋体" w:cs="宋体"/>
          <w:highlight w:val="none"/>
        </w:rPr>
        <w:t>文件进行澄清或修改。澄清或修改的内容以供应商须知前附表规定的形式发给所有购买</w:t>
      </w:r>
      <w:r>
        <w:rPr>
          <w:rFonts w:hint="eastAsia" w:ascii="宋体" w:hAnsi="宋体" w:eastAsia="宋体" w:cs="宋体"/>
          <w:highlight w:val="none"/>
          <w:lang w:eastAsia="zh-CN"/>
        </w:rPr>
        <w:t>招标</w:t>
      </w:r>
      <w:r>
        <w:rPr>
          <w:rFonts w:hint="eastAsia" w:ascii="宋体" w:hAnsi="宋体" w:eastAsia="宋体" w:cs="宋体"/>
          <w:highlight w:val="none"/>
        </w:rPr>
        <w:t>文件的供应商。采购单位可视具体情况在补充文件中通知供应商推迟递交</w:t>
      </w:r>
      <w:r>
        <w:rPr>
          <w:rFonts w:hint="eastAsia" w:ascii="宋体" w:hAnsi="宋体" w:eastAsia="宋体" w:cs="宋体"/>
          <w:highlight w:val="none"/>
          <w:lang w:eastAsia="zh-CN"/>
        </w:rPr>
        <w:t>投标文件</w:t>
      </w:r>
      <w:r>
        <w:rPr>
          <w:rFonts w:hint="eastAsia" w:ascii="宋体" w:hAnsi="宋体" w:eastAsia="宋体" w:cs="宋体"/>
          <w:highlight w:val="none"/>
        </w:rPr>
        <w:t>的截止时间。</w:t>
      </w:r>
    </w:p>
    <w:p w14:paraId="336DEDF7">
      <w:pPr>
        <w:pStyle w:val="23"/>
        <w:rPr>
          <w:rFonts w:hint="eastAsia" w:ascii="宋体" w:hAnsi="宋体" w:eastAsia="宋体" w:cs="宋体"/>
          <w:highlight w:val="none"/>
        </w:rPr>
      </w:pPr>
      <w:r>
        <w:rPr>
          <w:rFonts w:hint="eastAsia" w:ascii="宋体" w:hAnsi="宋体" w:eastAsia="宋体" w:cs="宋体"/>
          <w:highlight w:val="none"/>
        </w:rPr>
        <w:t>2.2.3　供应商在收到补充文件后，应按供应商须知前附表规定的时间和方式通知采购单位，确认已收到该补充文件。</w:t>
      </w:r>
    </w:p>
    <w:p w14:paraId="1B4EF05A">
      <w:pPr>
        <w:pStyle w:val="23"/>
        <w:rPr>
          <w:rFonts w:hint="eastAsia" w:ascii="宋体" w:hAnsi="宋体" w:eastAsia="宋体" w:cs="宋体"/>
          <w:highlight w:val="none"/>
        </w:rPr>
      </w:pPr>
      <w:r>
        <w:rPr>
          <w:rFonts w:hint="eastAsia" w:ascii="宋体" w:hAnsi="宋体" w:eastAsia="宋体" w:cs="宋体"/>
          <w:highlight w:val="none"/>
        </w:rPr>
        <w:t>2.2.4　除非采购单位认为确有必要答复，否则，采购单位有权拒绝回复供应商在本章第2.2.1项规定的时间后提出的任何澄清要求。</w:t>
      </w:r>
    </w:p>
    <w:p w14:paraId="3E677B72">
      <w:pPr>
        <w:pStyle w:val="25"/>
        <w:numPr>
          <w:ilvl w:val="0"/>
          <w:numId w:val="0"/>
        </w:numPr>
        <w:overflowPunct w:val="0"/>
        <w:spacing w:before="240" w:after="120"/>
        <w:rPr>
          <w:rFonts w:hint="eastAsia" w:ascii="宋体" w:hAnsi="宋体" w:eastAsia="宋体" w:cs="宋体"/>
          <w:highlight w:val="none"/>
          <w:lang w:eastAsia="zh-CN"/>
        </w:rPr>
      </w:pPr>
      <w:r>
        <w:rPr>
          <w:rFonts w:hint="eastAsia" w:ascii="宋体" w:hAnsi="宋体" w:eastAsia="宋体" w:cs="宋体"/>
          <w:bCs/>
          <w:highlight w:val="none"/>
        </w:rPr>
        <w:t>3　</w:t>
      </w:r>
      <w:r>
        <w:rPr>
          <w:rFonts w:hint="eastAsia" w:ascii="宋体" w:hAnsi="宋体" w:eastAsia="宋体" w:cs="宋体"/>
          <w:highlight w:val="none"/>
          <w:lang w:eastAsia="zh-CN"/>
        </w:rPr>
        <w:t>投标文件</w:t>
      </w:r>
    </w:p>
    <w:p w14:paraId="22F79A95">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rPr>
        <w:t>3.1　</w:t>
      </w:r>
      <w:r>
        <w:rPr>
          <w:rFonts w:hint="eastAsia" w:ascii="宋体" w:hAnsi="宋体" w:eastAsia="宋体" w:cs="宋体"/>
          <w:highlight w:val="none"/>
          <w:lang w:eastAsia="zh-CN"/>
        </w:rPr>
        <w:t>投标文件</w:t>
      </w:r>
      <w:r>
        <w:rPr>
          <w:rFonts w:hint="eastAsia" w:ascii="宋体" w:hAnsi="宋体" w:eastAsia="宋体" w:cs="宋体"/>
          <w:highlight w:val="none"/>
        </w:rPr>
        <w:t>的组成</w:t>
      </w:r>
    </w:p>
    <w:p w14:paraId="0FF21BA0">
      <w:pPr>
        <w:pStyle w:val="23"/>
        <w:rPr>
          <w:rFonts w:hint="eastAsia" w:ascii="宋体" w:hAnsi="宋体" w:eastAsia="宋体" w:cs="宋体"/>
          <w:highlight w:val="none"/>
        </w:rPr>
      </w:pPr>
      <w:r>
        <w:rPr>
          <w:rFonts w:hint="eastAsia" w:ascii="宋体" w:hAnsi="宋体" w:eastAsia="宋体" w:cs="宋体"/>
          <w:highlight w:val="none"/>
        </w:rPr>
        <w:t>3.1.1　</w:t>
      </w:r>
      <w:r>
        <w:rPr>
          <w:rFonts w:hint="eastAsia" w:ascii="宋体" w:hAnsi="宋体" w:eastAsia="宋体" w:cs="宋体"/>
          <w:highlight w:val="none"/>
          <w:lang w:eastAsia="zh-CN"/>
        </w:rPr>
        <w:t>投标文件</w:t>
      </w:r>
      <w:r>
        <w:rPr>
          <w:rFonts w:hint="eastAsia" w:ascii="宋体" w:hAnsi="宋体" w:eastAsia="宋体" w:cs="宋体"/>
          <w:highlight w:val="none"/>
        </w:rPr>
        <w:t>应包括但不限于下列内容：</w:t>
      </w:r>
    </w:p>
    <w:p w14:paraId="561A8644">
      <w:pPr>
        <w:pStyle w:val="23"/>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投标函</w:t>
      </w:r>
    </w:p>
    <w:p w14:paraId="529DC0EF">
      <w:pPr>
        <w:pStyle w:val="23"/>
        <w:rPr>
          <w:rFonts w:hint="eastAsia" w:ascii="宋体" w:hAnsi="宋体" w:eastAsia="宋体" w:cs="宋体"/>
          <w:highlight w:val="none"/>
        </w:rPr>
      </w:pPr>
      <w:r>
        <w:rPr>
          <w:rFonts w:hint="eastAsia" w:ascii="宋体" w:hAnsi="宋体" w:eastAsia="宋体" w:cs="宋体"/>
          <w:highlight w:val="none"/>
        </w:rPr>
        <w:t>（2）法定代表人（单位负责人）身份证明或授权委托书</w:t>
      </w:r>
    </w:p>
    <w:p w14:paraId="3B628507">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）商务和技术偏差表</w:t>
      </w:r>
    </w:p>
    <w:p w14:paraId="131D2736">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）报价表</w:t>
      </w:r>
    </w:p>
    <w:p w14:paraId="60760F1E">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）资格审查资料</w:t>
      </w:r>
    </w:p>
    <w:p w14:paraId="2C2EDD33">
      <w:pPr>
        <w:pStyle w:val="23"/>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项目方案</w:t>
      </w:r>
    </w:p>
    <w:p w14:paraId="24166DCB">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）供应商须知前附表规定的其他资料。供应商在评审过程中作出的符合</w:t>
      </w:r>
      <w:r>
        <w:rPr>
          <w:rFonts w:hint="eastAsia" w:ascii="宋体" w:hAnsi="宋体" w:eastAsia="宋体" w:cs="宋体"/>
          <w:highlight w:val="none"/>
          <w:lang w:eastAsia="zh-CN"/>
        </w:rPr>
        <w:t>招标</w:t>
      </w:r>
      <w:r>
        <w:rPr>
          <w:rFonts w:hint="eastAsia" w:ascii="宋体" w:hAnsi="宋体" w:eastAsia="宋体" w:cs="宋体"/>
          <w:highlight w:val="none"/>
        </w:rPr>
        <w:t>文件规定的澄清、说明和补正，构成</w:t>
      </w:r>
      <w:r>
        <w:rPr>
          <w:rFonts w:hint="eastAsia" w:ascii="宋体" w:hAnsi="宋体" w:eastAsia="宋体" w:cs="宋体"/>
          <w:highlight w:val="none"/>
          <w:lang w:eastAsia="zh-CN"/>
        </w:rPr>
        <w:t>投标文件</w:t>
      </w:r>
      <w:r>
        <w:rPr>
          <w:rFonts w:hint="eastAsia" w:ascii="宋体" w:hAnsi="宋体" w:eastAsia="宋体" w:cs="宋体"/>
          <w:highlight w:val="none"/>
        </w:rPr>
        <w:t>的组成部分。</w:t>
      </w:r>
    </w:p>
    <w:p w14:paraId="1D05B3FA">
      <w:pPr>
        <w:pStyle w:val="23"/>
        <w:rPr>
          <w:rFonts w:hint="eastAsia" w:ascii="宋体" w:hAnsi="宋体" w:eastAsia="宋体" w:cs="宋体"/>
          <w:highlight w:val="none"/>
        </w:rPr>
      </w:pPr>
      <w:r>
        <w:rPr>
          <w:rFonts w:hint="eastAsia" w:ascii="宋体" w:hAnsi="宋体" w:eastAsia="宋体" w:cs="宋体"/>
          <w:highlight w:val="none"/>
        </w:rPr>
        <w:t>3.2　报价</w:t>
      </w:r>
    </w:p>
    <w:p w14:paraId="7ED6442D">
      <w:pPr>
        <w:pStyle w:val="23"/>
        <w:rPr>
          <w:rFonts w:hint="eastAsia" w:ascii="宋体" w:hAnsi="宋体" w:eastAsia="宋体" w:cs="宋体"/>
          <w:highlight w:val="none"/>
        </w:rPr>
      </w:pPr>
      <w:r>
        <w:rPr>
          <w:rFonts w:hint="eastAsia" w:ascii="宋体" w:hAnsi="宋体" w:eastAsia="宋体" w:cs="宋体"/>
          <w:highlight w:val="none"/>
        </w:rPr>
        <w:t>3.2.1　供应商应按</w:t>
      </w:r>
      <w:r>
        <w:rPr>
          <w:rFonts w:hint="eastAsia" w:ascii="宋体" w:hAnsi="宋体" w:eastAsia="宋体" w:cs="宋体"/>
          <w:highlight w:val="none"/>
          <w:lang w:eastAsia="zh-CN"/>
        </w:rPr>
        <w:t>招标</w:t>
      </w:r>
      <w:r>
        <w:rPr>
          <w:rFonts w:hint="eastAsia" w:ascii="宋体" w:hAnsi="宋体" w:eastAsia="宋体" w:cs="宋体"/>
          <w:highlight w:val="none"/>
        </w:rPr>
        <w:t>文件提供的格式（见第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格式”）在</w:t>
      </w:r>
      <w:r>
        <w:rPr>
          <w:rFonts w:hint="eastAsia" w:ascii="宋体" w:hAnsi="宋体" w:eastAsia="宋体" w:cs="宋体"/>
          <w:highlight w:val="none"/>
          <w:lang w:eastAsia="zh-CN"/>
        </w:rPr>
        <w:t>投标函</w:t>
      </w:r>
      <w:r>
        <w:rPr>
          <w:rFonts w:hint="eastAsia" w:ascii="宋体" w:hAnsi="宋体" w:eastAsia="宋体" w:cs="宋体"/>
          <w:highlight w:val="none"/>
        </w:rPr>
        <w:t>和报价表中进行报价。</w:t>
      </w:r>
      <w:r>
        <w:rPr>
          <w:rFonts w:hint="eastAsia" w:ascii="宋体" w:hAnsi="宋体" w:eastAsia="宋体" w:cs="宋体"/>
          <w:highlight w:val="none"/>
          <w:lang w:eastAsia="zh-CN"/>
        </w:rPr>
        <w:t>投标函</w:t>
      </w:r>
      <w:r>
        <w:rPr>
          <w:rFonts w:hint="eastAsia" w:ascii="宋体" w:hAnsi="宋体" w:eastAsia="宋体" w:cs="宋体"/>
          <w:highlight w:val="none"/>
        </w:rPr>
        <w:t>中报价应为含税价，报价中已包含国家规定的增值税，同时应列明增值税的税率。报价表中应明确列出不含税价格和税额。采购单位将根据项目情况，在第三章“评审办法“前附表2.2.2项中选择按照含税价格或不含税价格对供应商进行价格评审。无论以何种价格进行评审，采购单位最终将按照含税价格与成交供应商签约。供应商应充分了解该项目的总体情况以及影响报价的其他要素。对于货物和服务采购项目，采购单位在签署成交合同时及合同履行过程中，有权在供应商须知前附表规定的百分比幅度内对采购标的的数量进行增加或减少。</w:t>
      </w:r>
    </w:p>
    <w:p w14:paraId="7D0261B0">
      <w:pPr>
        <w:pStyle w:val="23"/>
        <w:rPr>
          <w:rFonts w:hint="eastAsia" w:ascii="宋体" w:hAnsi="宋体" w:eastAsia="宋体" w:cs="宋体"/>
          <w:highlight w:val="none"/>
        </w:rPr>
      </w:pPr>
      <w:r>
        <w:rPr>
          <w:rFonts w:hint="eastAsia" w:ascii="宋体" w:hAnsi="宋体" w:eastAsia="宋体" w:cs="宋体"/>
          <w:highlight w:val="none"/>
        </w:rPr>
        <w:t>3.2.2　采购单位设有最高限价的，供应商的报价不得超过最高限价。最高限价或最高限价计算方法在供应商须知前附表中载明。</w:t>
      </w:r>
    </w:p>
    <w:p w14:paraId="5F6A9A24">
      <w:pPr>
        <w:pStyle w:val="23"/>
        <w:rPr>
          <w:rFonts w:hint="eastAsia" w:ascii="宋体" w:hAnsi="宋体" w:eastAsia="宋体" w:cs="宋体"/>
          <w:highlight w:val="none"/>
        </w:rPr>
      </w:pPr>
      <w:r>
        <w:rPr>
          <w:rFonts w:hint="eastAsia" w:ascii="宋体" w:hAnsi="宋体" w:eastAsia="宋体" w:cs="宋体"/>
          <w:highlight w:val="none"/>
        </w:rPr>
        <w:t>3.2.3　报价的其他要求见供应商须知前附表。</w:t>
      </w:r>
    </w:p>
    <w:p w14:paraId="17A84500">
      <w:pPr>
        <w:pStyle w:val="23"/>
        <w:rPr>
          <w:rFonts w:hint="eastAsia" w:ascii="宋体" w:hAnsi="宋体" w:eastAsia="宋体" w:cs="宋体"/>
          <w:highlight w:val="none"/>
        </w:rPr>
      </w:pPr>
      <w:r>
        <w:rPr>
          <w:rFonts w:hint="eastAsia" w:ascii="宋体" w:hAnsi="宋体" w:eastAsia="宋体" w:cs="宋体"/>
          <w:highlight w:val="none"/>
        </w:rPr>
        <w:t>3.3　</w:t>
      </w:r>
      <w:r>
        <w:rPr>
          <w:rFonts w:hint="eastAsia" w:ascii="宋体" w:hAnsi="宋体" w:eastAsia="宋体" w:cs="宋体"/>
          <w:highlight w:val="none"/>
          <w:lang w:eastAsia="zh-CN"/>
        </w:rPr>
        <w:t>投标文件</w:t>
      </w:r>
      <w:r>
        <w:rPr>
          <w:rFonts w:hint="eastAsia" w:ascii="宋体" w:hAnsi="宋体" w:eastAsia="宋体" w:cs="宋体"/>
          <w:highlight w:val="none"/>
        </w:rPr>
        <w:t>有效期</w:t>
      </w:r>
    </w:p>
    <w:p w14:paraId="2D6BD663">
      <w:pPr>
        <w:pStyle w:val="23"/>
        <w:rPr>
          <w:rFonts w:hint="eastAsia" w:ascii="宋体" w:hAnsi="宋体" w:eastAsia="宋体" w:cs="宋体"/>
          <w:highlight w:val="none"/>
        </w:rPr>
      </w:pPr>
      <w:r>
        <w:rPr>
          <w:rFonts w:hint="eastAsia" w:ascii="宋体" w:hAnsi="宋体" w:eastAsia="宋体" w:cs="宋体"/>
          <w:highlight w:val="none"/>
        </w:rPr>
        <w:t>3.3.1　除供应商须知前附表另有规定外，</w:t>
      </w:r>
      <w:r>
        <w:rPr>
          <w:rFonts w:hint="eastAsia" w:ascii="宋体" w:hAnsi="宋体" w:eastAsia="宋体" w:cs="宋体"/>
          <w:highlight w:val="none"/>
          <w:lang w:eastAsia="zh-CN"/>
        </w:rPr>
        <w:t>投标文件</w:t>
      </w:r>
      <w:r>
        <w:rPr>
          <w:rFonts w:hint="eastAsia" w:ascii="宋体" w:hAnsi="宋体" w:eastAsia="宋体" w:cs="宋体"/>
          <w:highlight w:val="none"/>
        </w:rPr>
        <w:t>有效期应为90日，从</w:t>
      </w:r>
      <w:r>
        <w:rPr>
          <w:rFonts w:hint="eastAsia" w:ascii="宋体" w:hAnsi="宋体" w:eastAsia="宋体" w:cs="宋体"/>
          <w:highlight w:val="none"/>
          <w:lang w:eastAsia="zh-CN"/>
        </w:rPr>
        <w:t>招标</w:t>
      </w:r>
      <w:r>
        <w:rPr>
          <w:rFonts w:hint="eastAsia" w:ascii="宋体" w:hAnsi="宋体" w:eastAsia="宋体" w:cs="宋体"/>
          <w:highlight w:val="none"/>
        </w:rPr>
        <w:t>文件规定的递交</w:t>
      </w:r>
      <w:r>
        <w:rPr>
          <w:rFonts w:hint="eastAsia" w:ascii="宋体" w:hAnsi="宋体" w:eastAsia="宋体" w:cs="宋体"/>
          <w:highlight w:val="none"/>
          <w:lang w:eastAsia="zh-CN"/>
        </w:rPr>
        <w:t>投标文件</w:t>
      </w:r>
      <w:r>
        <w:rPr>
          <w:rFonts w:hint="eastAsia" w:ascii="宋体" w:hAnsi="宋体" w:eastAsia="宋体" w:cs="宋体"/>
          <w:highlight w:val="none"/>
        </w:rPr>
        <w:t>的截止时间开始计算。</w:t>
      </w:r>
    </w:p>
    <w:p w14:paraId="1D0C4F16">
      <w:pPr>
        <w:pStyle w:val="23"/>
        <w:rPr>
          <w:rFonts w:hint="eastAsia" w:ascii="宋体" w:hAnsi="宋体" w:eastAsia="宋体" w:cs="宋体"/>
          <w:highlight w:val="none"/>
        </w:rPr>
      </w:pPr>
      <w:r>
        <w:rPr>
          <w:rFonts w:hint="eastAsia" w:ascii="宋体" w:hAnsi="宋体" w:eastAsia="宋体" w:cs="宋体"/>
          <w:highlight w:val="none"/>
        </w:rPr>
        <w:t>3.3.2　在</w:t>
      </w:r>
      <w:r>
        <w:rPr>
          <w:rFonts w:hint="eastAsia" w:ascii="宋体" w:hAnsi="宋体" w:eastAsia="宋体" w:cs="宋体"/>
          <w:highlight w:val="none"/>
          <w:lang w:eastAsia="zh-CN"/>
        </w:rPr>
        <w:t>投标文件</w:t>
      </w:r>
      <w:r>
        <w:rPr>
          <w:rFonts w:hint="eastAsia" w:ascii="宋体" w:hAnsi="宋体" w:eastAsia="宋体" w:cs="宋体"/>
          <w:highlight w:val="none"/>
        </w:rPr>
        <w:t>有效期内，供应商撤销</w:t>
      </w:r>
      <w:r>
        <w:rPr>
          <w:rFonts w:hint="eastAsia" w:ascii="宋体" w:hAnsi="宋体" w:eastAsia="宋体" w:cs="宋体"/>
          <w:highlight w:val="none"/>
          <w:lang w:eastAsia="zh-CN"/>
        </w:rPr>
        <w:t>投标文件</w:t>
      </w:r>
      <w:r>
        <w:rPr>
          <w:rFonts w:hint="eastAsia" w:ascii="宋体" w:hAnsi="宋体" w:eastAsia="宋体" w:cs="宋体"/>
          <w:highlight w:val="none"/>
        </w:rPr>
        <w:t>的，应承担采购文件和法律规定的相关责任。</w:t>
      </w:r>
    </w:p>
    <w:p w14:paraId="18567D2F">
      <w:pPr>
        <w:pStyle w:val="23"/>
        <w:rPr>
          <w:rFonts w:hint="eastAsia" w:ascii="宋体" w:hAnsi="宋体" w:eastAsia="宋体" w:cs="宋体"/>
          <w:highlight w:val="none"/>
        </w:rPr>
      </w:pPr>
    </w:p>
    <w:p w14:paraId="490D363C">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4</w:t>
      </w:r>
      <w:r>
        <w:rPr>
          <w:rFonts w:hint="eastAsia" w:ascii="宋体" w:hAnsi="宋体" w:eastAsia="宋体" w:cs="宋体"/>
          <w:highlight w:val="none"/>
        </w:rPr>
        <w:t>　资格审查资料</w:t>
      </w:r>
    </w:p>
    <w:p w14:paraId="1AE6848D">
      <w:pPr>
        <w:pStyle w:val="23"/>
        <w:rPr>
          <w:rFonts w:hint="eastAsia" w:ascii="宋体" w:hAnsi="宋体" w:eastAsia="宋体" w:cs="宋体"/>
          <w:highlight w:val="none"/>
        </w:rPr>
      </w:pPr>
      <w:r>
        <w:rPr>
          <w:rFonts w:hint="eastAsia" w:ascii="宋体" w:hAnsi="宋体" w:eastAsia="宋体" w:cs="宋体"/>
          <w:highlight w:val="none"/>
        </w:rPr>
        <w:t>供应商应按供应商须知前附表的规定提供资格审查资料，以证明其满足第一章“</w:t>
      </w:r>
      <w:r>
        <w:rPr>
          <w:rFonts w:hint="eastAsia" w:ascii="宋体" w:hAnsi="宋体" w:eastAsia="宋体" w:cs="宋体"/>
          <w:highlight w:val="none"/>
          <w:lang w:eastAsia="zh-CN"/>
        </w:rPr>
        <w:t>招标</w:t>
      </w:r>
      <w:r>
        <w:rPr>
          <w:rFonts w:hint="eastAsia" w:ascii="宋体" w:hAnsi="宋体" w:eastAsia="宋体" w:cs="宋体"/>
          <w:highlight w:val="none"/>
        </w:rPr>
        <w:t>公告/</w:t>
      </w:r>
      <w:r>
        <w:rPr>
          <w:rFonts w:hint="eastAsia" w:ascii="宋体" w:hAnsi="宋体" w:eastAsia="宋体" w:cs="宋体"/>
          <w:highlight w:val="none"/>
          <w:lang w:eastAsia="zh-CN"/>
        </w:rPr>
        <w:t>招标</w:t>
      </w:r>
      <w:r>
        <w:rPr>
          <w:rFonts w:hint="eastAsia" w:ascii="宋体" w:hAnsi="宋体" w:eastAsia="宋体" w:cs="宋体"/>
          <w:highlight w:val="none"/>
        </w:rPr>
        <w:t>邀请书”对供应商的各项资格要求。</w:t>
      </w:r>
    </w:p>
    <w:p w14:paraId="1877C627">
      <w:pPr>
        <w:pStyle w:val="23"/>
        <w:rPr>
          <w:rFonts w:hint="eastAsia" w:ascii="宋体" w:hAnsi="宋体" w:eastAsia="宋体" w:cs="宋体"/>
          <w:highlight w:val="none"/>
          <w:lang w:eastAsia="zh-CN"/>
        </w:rPr>
      </w:pPr>
      <w:r>
        <w:rPr>
          <w:rFonts w:hint="eastAsia" w:ascii="宋体" w:hAnsi="宋体" w:eastAsia="宋体" w:cs="宋体"/>
          <w:highlight w:val="none"/>
        </w:rPr>
        <w:t>3.</w:t>
      </w:r>
      <w:r>
        <w:rPr>
          <w:rFonts w:hint="eastAsia" w:ascii="宋体" w:hAnsi="宋体" w:eastAsia="宋体" w:cs="宋体"/>
          <w:highlight w:val="none"/>
          <w:lang w:val="en-US" w:eastAsia="zh-CN"/>
        </w:rPr>
        <w:t>5</w:t>
      </w:r>
      <w:r>
        <w:rPr>
          <w:rFonts w:hint="eastAsia" w:ascii="宋体" w:hAnsi="宋体" w:eastAsia="宋体" w:cs="宋体"/>
          <w:highlight w:val="none"/>
        </w:rPr>
        <w:t>　</w:t>
      </w:r>
      <w:r>
        <w:rPr>
          <w:rFonts w:hint="eastAsia" w:ascii="宋体" w:hAnsi="宋体" w:eastAsia="宋体" w:cs="宋体"/>
          <w:highlight w:val="none"/>
          <w:lang w:eastAsia="zh-CN"/>
        </w:rPr>
        <w:t>项目方案</w:t>
      </w:r>
    </w:p>
    <w:p w14:paraId="45F99119">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5</w:t>
      </w:r>
      <w:r>
        <w:rPr>
          <w:rFonts w:hint="eastAsia" w:ascii="宋体" w:hAnsi="宋体" w:eastAsia="宋体" w:cs="宋体"/>
          <w:highlight w:val="none"/>
        </w:rPr>
        <w:t>.1　</w:t>
      </w:r>
      <w:r>
        <w:rPr>
          <w:rFonts w:hint="eastAsia" w:ascii="宋体" w:hAnsi="宋体" w:eastAsia="宋体" w:cs="宋体"/>
          <w:highlight w:val="none"/>
          <w:lang w:eastAsia="zh-CN"/>
        </w:rPr>
        <w:t>投标文件</w:t>
      </w:r>
      <w:r>
        <w:rPr>
          <w:rFonts w:hint="eastAsia" w:ascii="宋体" w:hAnsi="宋体" w:eastAsia="宋体" w:cs="宋体"/>
          <w:highlight w:val="none"/>
        </w:rPr>
        <w:t>应当对</w:t>
      </w:r>
      <w:r>
        <w:rPr>
          <w:rFonts w:hint="eastAsia" w:ascii="宋体" w:hAnsi="宋体" w:eastAsia="宋体" w:cs="宋体"/>
          <w:highlight w:val="none"/>
          <w:lang w:eastAsia="zh-CN"/>
        </w:rPr>
        <w:t>招标</w:t>
      </w:r>
      <w:r>
        <w:rPr>
          <w:rFonts w:hint="eastAsia" w:ascii="宋体" w:hAnsi="宋体" w:eastAsia="宋体" w:cs="宋体"/>
          <w:highlight w:val="none"/>
        </w:rPr>
        <w:t>文件中的实质性内容作出响应。</w:t>
      </w:r>
      <w:r>
        <w:rPr>
          <w:rFonts w:hint="eastAsia" w:ascii="宋体" w:hAnsi="宋体" w:eastAsia="宋体" w:cs="宋体"/>
          <w:highlight w:val="none"/>
          <w:lang w:eastAsia="zh-CN"/>
        </w:rPr>
        <w:t>投标文件</w:t>
      </w:r>
      <w:r>
        <w:rPr>
          <w:rFonts w:hint="eastAsia" w:ascii="宋体" w:hAnsi="宋体" w:eastAsia="宋体" w:cs="宋体"/>
          <w:highlight w:val="none"/>
        </w:rPr>
        <w:t>在满足</w:t>
      </w:r>
      <w:r>
        <w:rPr>
          <w:rFonts w:hint="eastAsia" w:ascii="宋体" w:hAnsi="宋体" w:eastAsia="宋体" w:cs="宋体"/>
          <w:highlight w:val="none"/>
          <w:lang w:eastAsia="zh-CN"/>
        </w:rPr>
        <w:t>招标</w:t>
      </w:r>
      <w:r>
        <w:rPr>
          <w:rFonts w:hint="eastAsia" w:ascii="宋体" w:hAnsi="宋体" w:eastAsia="宋体" w:cs="宋体"/>
          <w:highlight w:val="none"/>
        </w:rPr>
        <w:t>文件实质性要求的基础上，可以提出比</w:t>
      </w:r>
      <w:r>
        <w:rPr>
          <w:rFonts w:hint="eastAsia" w:ascii="宋体" w:hAnsi="宋体" w:eastAsia="宋体" w:cs="宋体"/>
          <w:highlight w:val="none"/>
          <w:lang w:eastAsia="zh-CN"/>
        </w:rPr>
        <w:t>招标</w:t>
      </w:r>
      <w:r>
        <w:rPr>
          <w:rFonts w:hint="eastAsia" w:ascii="宋体" w:hAnsi="宋体" w:eastAsia="宋体" w:cs="宋体"/>
          <w:highlight w:val="none"/>
        </w:rPr>
        <w:t>文件要求更有利于采购单位的承诺。</w:t>
      </w:r>
    </w:p>
    <w:p w14:paraId="12403823">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5</w:t>
      </w:r>
      <w:r>
        <w:rPr>
          <w:rFonts w:hint="eastAsia" w:ascii="宋体" w:hAnsi="宋体" w:eastAsia="宋体" w:cs="宋体"/>
          <w:highlight w:val="none"/>
        </w:rPr>
        <w:t>.2　本章1.10.2项规定了</w:t>
      </w:r>
      <w:r>
        <w:rPr>
          <w:rFonts w:hint="eastAsia" w:ascii="宋体" w:hAnsi="宋体" w:eastAsia="宋体" w:cs="宋体"/>
          <w:highlight w:val="none"/>
          <w:lang w:eastAsia="zh-CN"/>
        </w:rPr>
        <w:t>投标文件</w:t>
      </w:r>
      <w:r>
        <w:rPr>
          <w:rFonts w:hint="eastAsia" w:ascii="宋体" w:hAnsi="宋体" w:eastAsia="宋体" w:cs="宋体"/>
          <w:highlight w:val="none"/>
        </w:rPr>
        <w:t>对非关键条款的可以偏差范围和项数的，偏差应当符合供应商须知前附表规定的偏差范围和偏差项数，超出偏差范围和偏差项数的</w:t>
      </w:r>
      <w:r>
        <w:rPr>
          <w:rFonts w:hint="eastAsia" w:ascii="宋体" w:hAnsi="宋体" w:eastAsia="宋体" w:cs="宋体"/>
          <w:highlight w:val="none"/>
          <w:lang w:eastAsia="zh-CN"/>
        </w:rPr>
        <w:t>投标文件</w:t>
      </w:r>
      <w:r>
        <w:rPr>
          <w:rFonts w:hint="eastAsia" w:ascii="宋体" w:hAnsi="宋体" w:eastAsia="宋体" w:cs="宋体"/>
          <w:highlight w:val="none"/>
        </w:rPr>
        <w:t>将被视为无效。</w:t>
      </w:r>
    </w:p>
    <w:p w14:paraId="44B65834">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5</w:t>
      </w:r>
      <w:r>
        <w:rPr>
          <w:rFonts w:hint="eastAsia" w:ascii="宋体" w:hAnsi="宋体" w:eastAsia="宋体" w:cs="宋体"/>
          <w:highlight w:val="none"/>
        </w:rPr>
        <w:t>.3　</w:t>
      </w:r>
      <w:r>
        <w:rPr>
          <w:rFonts w:hint="eastAsia" w:ascii="宋体" w:hAnsi="宋体" w:eastAsia="宋体" w:cs="宋体"/>
          <w:highlight w:val="none"/>
          <w:lang w:eastAsia="zh-CN"/>
        </w:rPr>
        <w:t>投标文件</w:t>
      </w:r>
      <w:r>
        <w:rPr>
          <w:rFonts w:hint="eastAsia" w:ascii="宋体" w:hAnsi="宋体" w:eastAsia="宋体" w:cs="宋体"/>
          <w:highlight w:val="none"/>
        </w:rPr>
        <w:t>对</w:t>
      </w:r>
      <w:r>
        <w:rPr>
          <w:rFonts w:hint="eastAsia" w:ascii="宋体" w:hAnsi="宋体" w:eastAsia="宋体" w:cs="宋体"/>
          <w:highlight w:val="none"/>
          <w:lang w:eastAsia="zh-CN"/>
        </w:rPr>
        <w:t>招标</w:t>
      </w:r>
      <w:r>
        <w:rPr>
          <w:rFonts w:hint="eastAsia" w:ascii="宋体" w:hAnsi="宋体" w:eastAsia="宋体" w:cs="宋体"/>
          <w:highlight w:val="none"/>
        </w:rPr>
        <w:t>文件的全部偏差，均应在</w:t>
      </w:r>
      <w:r>
        <w:rPr>
          <w:rFonts w:hint="eastAsia" w:ascii="宋体" w:hAnsi="宋体" w:eastAsia="宋体" w:cs="宋体"/>
          <w:highlight w:val="none"/>
          <w:lang w:eastAsia="zh-CN"/>
        </w:rPr>
        <w:t>投标文件</w:t>
      </w:r>
      <w:r>
        <w:rPr>
          <w:rFonts w:hint="eastAsia" w:ascii="宋体" w:hAnsi="宋体" w:eastAsia="宋体" w:cs="宋体"/>
          <w:highlight w:val="none"/>
        </w:rPr>
        <w:t>的商务和技术偏差表中列明。</w:t>
      </w:r>
      <w:r>
        <w:rPr>
          <w:rFonts w:hint="eastAsia" w:ascii="宋体" w:hAnsi="宋体" w:eastAsia="宋体" w:cs="宋体"/>
          <w:highlight w:val="none"/>
          <w:lang w:eastAsia="zh-CN"/>
        </w:rPr>
        <w:t>投标文件</w:t>
      </w:r>
      <w:r>
        <w:rPr>
          <w:rFonts w:hint="eastAsia" w:ascii="宋体" w:hAnsi="宋体" w:eastAsia="宋体" w:cs="宋体"/>
          <w:highlight w:val="none"/>
        </w:rPr>
        <w:t>偏差表中未列明的内容，</w:t>
      </w:r>
      <w:r>
        <w:rPr>
          <w:rFonts w:hint="eastAsia" w:ascii="宋体" w:hAnsi="宋体" w:eastAsia="宋体" w:cs="宋体"/>
          <w:highlight w:val="none"/>
          <w:lang w:eastAsia="zh-CN"/>
        </w:rPr>
        <w:t>评标委员会</w:t>
      </w:r>
      <w:r>
        <w:rPr>
          <w:rFonts w:hint="eastAsia" w:ascii="宋体" w:hAnsi="宋体" w:eastAsia="宋体" w:cs="宋体"/>
          <w:highlight w:val="none"/>
        </w:rPr>
        <w:t>可以视为供应商响应</w:t>
      </w:r>
      <w:r>
        <w:rPr>
          <w:rFonts w:hint="eastAsia" w:ascii="宋体" w:hAnsi="宋体" w:eastAsia="宋体" w:cs="宋体"/>
          <w:highlight w:val="none"/>
          <w:lang w:eastAsia="zh-CN"/>
        </w:rPr>
        <w:t>招标</w:t>
      </w:r>
      <w:r>
        <w:rPr>
          <w:rFonts w:hint="eastAsia" w:ascii="宋体" w:hAnsi="宋体" w:eastAsia="宋体" w:cs="宋体"/>
          <w:highlight w:val="none"/>
        </w:rPr>
        <w:t>文件的要求。但如在采购活动中发现</w:t>
      </w:r>
      <w:r>
        <w:rPr>
          <w:rFonts w:hint="eastAsia" w:ascii="宋体" w:hAnsi="宋体" w:eastAsia="宋体" w:cs="宋体"/>
          <w:highlight w:val="none"/>
          <w:lang w:eastAsia="zh-CN"/>
        </w:rPr>
        <w:t>投标文件</w:t>
      </w:r>
      <w:r>
        <w:rPr>
          <w:rFonts w:hint="eastAsia" w:ascii="宋体" w:hAnsi="宋体" w:eastAsia="宋体" w:cs="宋体"/>
          <w:highlight w:val="none"/>
        </w:rPr>
        <w:t>的其他部分与商务和技术偏差表的描述不一致或供应商的</w:t>
      </w:r>
      <w:r>
        <w:rPr>
          <w:rFonts w:hint="eastAsia" w:ascii="宋体" w:hAnsi="宋体" w:eastAsia="宋体" w:cs="宋体"/>
          <w:highlight w:val="none"/>
          <w:lang w:eastAsia="zh-CN"/>
        </w:rPr>
        <w:t>投标</w:t>
      </w:r>
      <w:r>
        <w:rPr>
          <w:rFonts w:hint="eastAsia" w:ascii="宋体" w:hAnsi="宋体" w:eastAsia="宋体" w:cs="宋体"/>
          <w:highlight w:val="none"/>
        </w:rPr>
        <w:t>缺乏支持性文件，</w:t>
      </w:r>
      <w:r>
        <w:rPr>
          <w:rFonts w:hint="eastAsia" w:ascii="宋体" w:hAnsi="宋体" w:eastAsia="宋体" w:cs="宋体"/>
          <w:highlight w:val="none"/>
          <w:lang w:eastAsia="zh-CN"/>
        </w:rPr>
        <w:t>评标委员会</w:t>
      </w:r>
      <w:r>
        <w:rPr>
          <w:rFonts w:hint="eastAsia" w:ascii="宋体" w:hAnsi="宋体" w:eastAsia="宋体" w:cs="宋体"/>
          <w:highlight w:val="none"/>
        </w:rPr>
        <w:t>有权要求供应商对相关问题进行澄清，并根据澄清结果对供应商的</w:t>
      </w:r>
      <w:r>
        <w:rPr>
          <w:rFonts w:hint="eastAsia" w:ascii="宋体" w:hAnsi="宋体" w:eastAsia="宋体" w:cs="宋体"/>
          <w:highlight w:val="none"/>
          <w:lang w:eastAsia="zh-CN"/>
        </w:rPr>
        <w:t>投标文件</w:t>
      </w:r>
      <w:r>
        <w:rPr>
          <w:rFonts w:hint="eastAsia" w:ascii="宋体" w:hAnsi="宋体" w:eastAsia="宋体" w:cs="宋体"/>
          <w:highlight w:val="none"/>
        </w:rPr>
        <w:t>进行评审</w:t>
      </w:r>
    </w:p>
    <w:p w14:paraId="3AB953E7">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　</w:t>
      </w:r>
      <w:r>
        <w:rPr>
          <w:rFonts w:hint="eastAsia" w:ascii="宋体" w:hAnsi="宋体" w:eastAsia="宋体" w:cs="宋体"/>
          <w:highlight w:val="none"/>
          <w:lang w:eastAsia="zh-CN"/>
        </w:rPr>
        <w:t>投标文件</w:t>
      </w:r>
      <w:r>
        <w:rPr>
          <w:rFonts w:hint="eastAsia" w:ascii="宋体" w:hAnsi="宋体" w:eastAsia="宋体" w:cs="宋体"/>
          <w:highlight w:val="none"/>
        </w:rPr>
        <w:t>的编制</w:t>
      </w:r>
    </w:p>
    <w:p w14:paraId="72D48C79">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.1　</w:t>
      </w:r>
      <w:r>
        <w:rPr>
          <w:rFonts w:hint="eastAsia" w:ascii="宋体" w:hAnsi="宋体" w:eastAsia="宋体" w:cs="宋体"/>
          <w:highlight w:val="none"/>
          <w:lang w:eastAsia="zh-CN"/>
        </w:rPr>
        <w:t>投标文件</w:t>
      </w:r>
      <w:r>
        <w:rPr>
          <w:rFonts w:hint="eastAsia" w:ascii="宋体" w:hAnsi="宋体" w:eastAsia="宋体" w:cs="宋体"/>
          <w:highlight w:val="none"/>
        </w:rPr>
        <w:t>应按第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格式”进行编写，如有必要，可以增加附页，作为</w:t>
      </w:r>
      <w:r>
        <w:rPr>
          <w:rFonts w:hint="eastAsia" w:ascii="宋体" w:hAnsi="宋体" w:eastAsia="宋体" w:cs="宋体"/>
          <w:highlight w:val="none"/>
          <w:lang w:eastAsia="zh-CN"/>
        </w:rPr>
        <w:t>投标文件</w:t>
      </w:r>
      <w:r>
        <w:rPr>
          <w:rFonts w:hint="eastAsia" w:ascii="宋体" w:hAnsi="宋体" w:eastAsia="宋体" w:cs="宋体"/>
          <w:highlight w:val="none"/>
        </w:rPr>
        <w:t>的组成部分。</w:t>
      </w:r>
    </w:p>
    <w:p w14:paraId="5F1DE9B4">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.2　</w:t>
      </w:r>
      <w:r>
        <w:rPr>
          <w:rFonts w:hint="eastAsia" w:ascii="宋体" w:hAnsi="宋体" w:eastAsia="宋体" w:cs="宋体"/>
          <w:highlight w:val="none"/>
          <w:lang w:eastAsia="zh-CN"/>
        </w:rPr>
        <w:t>投标文件</w:t>
      </w:r>
      <w:r>
        <w:rPr>
          <w:rFonts w:hint="eastAsia" w:ascii="宋体" w:hAnsi="宋体" w:eastAsia="宋体" w:cs="宋体"/>
          <w:highlight w:val="none"/>
        </w:rPr>
        <w:t>应用不褪色的材料书写或打印，并按第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格式“的要求进行签字或加盖印章或加盖供应商公章，其中</w:t>
      </w:r>
      <w:r>
        <w:rPr>
          <w:rFonts w:hint="eastAsia" w:ascii="宋体" w:hAnsi="宋体" w:eastAsia="宋体" w:cs="宋体"/>
          <w:highlight w:val="none"/>
          <w:lang w:eastAsia="zh-CN"/>
        </w:rPr>
        <w:t>投标函</w:t>
      </w:r>
      <w:r>
        <w:rPr>
          <w:rFonts w:hint="eastAsia" w:ascii="宋体" w:hAnsi="宋体" w:eastAsia="宋体" w:cs="宋体"/>
          <w:highlight w:val="none"/>
        </w:rPr>
        <w:t>由供应商的法定代表人（单位负责人）或其授权的代理人签字或加盖印章或加盖供应商公章。</w:t>
      </w:r>
    </w:p>
    <w:p w14:paraId="199B8006">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.3　除联合体协议外，</w:t>
      </w:r>
      <w:r>
        <w:rPr>
          <w:rFonts w:hint="eastAsia" w:ascii="宋体" w:hAnsi="宋体" w:eastAsia="宋体" w:cs="宋体"/>
          <w:highlight w:val="none"/>
          <w:lang w:eastAsia="zh-CN"/>
        </w:rPr>
        <w:t>投标文件</w:t>
      </w:r>
      <w:r>
        <w:rPr>
          <w:rFonts w:hint="eastAsia" w:ascii="宋体" w:hAnsi="宋体" w:eastAsia="宋体" w:cs="宋体"/>
          <w:highlight w:val="none"/>
        </w:rPr>
        <w:t>需要签字盖章处只需联合体牵头人签字或盖章即可。</w:t>
      </w:r>
    </w:p>
    <w:p w14:paraId="7D8B33A7">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.4　评审过程中对</w:t>
      </w:r>
      <w:r>
        <w:rPr>
          <w:rFonts w:hint="eastAsia" w:ascii="宋体" w:hAnsi="宋体" w:eastAsia="宋体" w:cs="宋体"/>
          <w:highlight w:val="none"/>
          <w:lang w:eastAsia="zh-CN"/>
        </w:rPr>
        <w:t>投标文件</w:t>
      </w:r>
      <w:r>
        <w:rPr>
          <w:rFonts w:hint="eastAsia" w:ascii="宋体" w:hAnsi="宋体" w:eastAsia="宋体" w:cs="宋体"/>
          <w:highlight w:val="none"/>
        </w:rPr>
        <w:t>的澄清、说明和补正应由供应商的法定代表人（单位负责人）或其授权的代理人签字或加盖印章或加盖供应商公章。</w:t>
      </w:r>
    </w:p>
    <w:p w14:paraId="604986D3">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.5　</w:t>
      </w:r>
      <w:r>
        <w:rPr>
          <w:rFonts w:hint="eastAsia" w:ascii="宋体" w:hAnsi="宋体" w:eastAsia="宋体" w:cs="宋体"/>
          <w:highlight w:val="none"/>
          <w:lang w:eastAsia="zh-CN"/>
        </w:rPr>
        <w:t>投标文件</w:t>
      </w:r>
      <w:r>
        <w:rPr>
          <w:rFonts w:hint="eastAsia" w:ascii="宋体" w:hAnsi="宋体" w:eastAsia="宋体" w:cs="宋体"/>
          <w:highlight w:val="none"/>
        </w:rPr>
        <w:t>由法定代表人（单位负责人）签字或加盖印章的，应附法定代表人（单位负责人）身份证明；由委托代理人签字或加盖印章的，应附法定代表人（单位负责人）签署的授权委托书。身份证明或授权委托书应符合第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格式”的规定。</w:t>
      </w:r>
    </w:p>
    <w:p w14:paraId="7FC641E9">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.6　</w:t>
      </w:r>
      <w:r>
        <w:rPr>
          <w:rFonts w:hint="eastAsia" w:ascii="宋体" w:hAnsi="宋体" w:eastAsia="宋体" w:cs="宋体"/>
          <w:highlight w:val="none"/>
          <w:lang w:eastAsia="zh-CN"/>
        </w:rPr>
        <w:t>投标文件</w:t>
      </w:r>
      <w:r>
        <w:rPr>
          <w:rFonts w:hint="eastAsia" w:ascii="宋体" w:hAnsi="宋体" w:eastAsia="宋体" w:cs="宋体"/>
          <w:highlight w:val="none"/>
        </w:rPr>
        <w:t>应尽量避免涂改、行间插字或删除。如果出现上述情况，改动之处应由供应商的法定代表人（单位负责人）或其授权的代理人签字或加盖印章或加盖供应商公章。</w:t>
      </w:r>
    </w:p>
    <w:p w14:paraId="73DB921C">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.7　</w:t>
      </w:r>
      <w:r>
        <w:rPr>
          <w:rFonts w:hint="eastAsia" w:ascii="宋体" w:hAnsi="宋体" w:eastAsia="宋体" w:cs="宋体"/>
          <w:highlight w:val="none"/>
          <w:lang w:eastAsia="zh-CN"/>
        </w:rPr>
        <w:t>投标文件</w:t>
      </w:r>
      <w:r>
        <w:rPr>
          <w:rFonts w:hint="eastAsia" w:ascii="宋体" w:hAnsi="宋体" w:eastAsia="宋体" w:cs="宋体"/>
          <w:highlight w:val="none"/>
        </w:rPr>
        <w:t>正本一份，副本份数见供应商须知前附表。正本和副本的封面右上角上应清楚地标记“正本”或“副本”的字样。供应商应根据供应商须知前附表要求提供电子版文件。当副本和正本不一致或电子版文件和纸质正本文件不一致时，以纸质正本文件为准。</w:t>
      </w:r>
    </w:p>
    <w:p w14:paraId="49812FC9">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.8　</w:t>
      </w:r>
      <w:r>
        <w:rPr>
          <w:rFonts w:hint="eastAsia" w:ascii="宋体" w:hAnsi="宋体" w:eastAsia="宋体" w:cs="宋体"/>
          <w:highlight w:val="none"/>
          <w:lang w:eastAsia="zh-CN"/>
        </w:rPr>
        <w:t>投标文件</w:t>
      </w:r>
      <w:r>
        <w:rPr>
          <w:rFonts w:hint="eastAsia" w:ascii="宋体" w:hAnsi="宋体" w:eastAsia="宋体" w:cs="宋体"/>
          <w:highlight w:val="none"/>
        </w:rPr>
        <w:t>的正本与副本应分别装订，并编制目录，</w:t>
      </w:r>
      <w:r>
        <w:rPr>
          <w:rFonts w:hint="eastAsia" w:ascii="宋体" w:hAnsi="宋体" w:eastAsia="宋体" w:cs="宋体"/>
          <w:highlight w:val="none"/>
          <w:lang w:eastAsia="zh-CN"/>
        </w:rPr>
        <w:t>投标文件</w:t>
      </w:r>
      <w:r>
        <w:rPr>
          <w:rFonts w:hint="eastAsia" w:ascii="宋体" w:hAnsi="宋体" w:eastAsia="宋体" w:cs="宋体"/>
          <w:highlight w:val="none"/>
        </w:rPr>
        <w:t>需分册装订的，具体分册装订要求见供应商须知前附表规定。</w:t>
      </w:r>
    </w:p>
    <w:p w14:paraId="7C131658">
      <w:pPr>
        <w:pStyle w:val="23"/>
        <w:rPr>
          <w:rFonts w:hint="eastAsia" w:ascii="宋体" w:hAnsi="宋体" w:eastAsia="宋体" w:cs="宋体"/>
          <w:highlight w:val="none"/>
        </w:rPr>
      </w:pPr>
      <w:r>
        <w:rPr>
          <w:rFonts w:hint="eastAsia" w:ascii="宋体" w:hAnsi="宋体" w:eastAsia="宋体" w:cs="宋体"/>
          <w:highlight w:val="none"/>
        </w:rPr>
        <w:t>3.</w:t>
      </w:r>
      <w:r>
        <w:rPr>
          <w:rFonts w:hint="eastAsia" w:ascii="宋体" w:hAnsi="宋体" w:eastAsia="宋体" w:cs="宋体"/>
          <w:highlight w:val="none"/>
          <w:lang w:val="en-US" w:eastAsia="zh-CN"/>
        </w:rPr>
        <w:t>6</w:t>
      </w:r>
      <w:r>
        <w:rPr>
          <w:rFonts w:hint="eastAsia" w:ascii="宋体" w:hAnsi="宋体" w:eastAsia="宋体" w:cs="宋体"/>
          <w:highlight w:val="none"/>
        </w:rPr>
        <w:t>.9　使用投标业务专用章或其他章用于本项目</w:t>
      </w:r>
      <w:r>
        <w:rPr>
          <w:rFonts w:hint="eastAsia" w:ascii="宋体" w:hAnsi="宋体" w:eastAsia="宋体" w:cs="宋体"/>
          <w:highlight w:val="none"/>
          <w:lang w:eastAsia="zh-CN"/>
        </w:rPr>
        <w:t>投标</w:t>
      </w:r>
      <w:r>
        <w:rPr>
          <w:rFonts w:hint="eastAsia" w:ascii="宋体" w:hAnsi="宋体" w:eastAsia="宋体" w:cs="宋体"/>
          <w:highlight w:val="none"/>
        </w:rPr>
        <w:t>的，须提供针对本项目投标业务专用章或其他章与供应商公章同等效力的说明，并加盖供应商公章。</w:t>
      </w:r>
    </w:p>
    <w:p w14:paraId="034D367E">
      <w:pPr>
        <w:pStyle w:val="23"/>
        <w:outlineLvl w:val="2"/>
        <w:rPr>
          <w:rFonts w:hint="eastAsia" w:ascii="宋体" w:hAnsi="宋体" w:eastAsia="宋体" w:cs="宋体"/>
          <w:highlight w:val="none"/>
        </w:rPr>
      </w:pPr>
      <w:r>
        <w:rPr>
          <w:rFonts w:hint="eastAsia" w:ascii="宋体" w:hAnsi="宋体" w:eastAsia="宋体" w:cs="宋体"/>
          <w:highlight w:val="none"/>
        </w:rPr>
        <w:t>4　</w:t>
      </w:r>
      <w:r>
        <w:rPr>
          <w:rFonts w:hint="eastAsia" w:ascii="宋体" w:hAnsi="宋体" w:eastAsia="宋体" w:cs="宋体"/>
          <w:highlight w:val="none"/>
          <w:lang w:eastAsia="zh-CN"/>
        </w:rPr>
        <w:t>投标文件</w:t>
      </w:r>
      <w:r>
        <w:rPr>
          <w:rFonts w:hint="eastAsia" w:ascii="宋体" w:hAnsi="宋体" w:eastAsia="宋体" w:cs="宋体"/>
          <w:highlight w:val="none"/>
        </w:rPr>
        <w:t>的递交</w:t>
      </w:r>
    </w:p>
    <w:p w14:paraId="44303173">
      <w:pPr>
        <w:pStyle w:val="23"/>
        <w:rPr>
          <w:rFonts w:hint="eastAsia" w:ascii="宋体" w:hAnsi="宋体" w:eastAsia="宋体" w:cs="宋体"/>
          <w:highlight w:val="none"/>
        </w:rPr>
      </w:pPr>
      <w:r>
        <w:rPr>
          <w:rFonts w:hint="eastAsia" w:ascii="宋体" w:hAnsi="宋体" w:eastAsia="宋体" w:cs="宋体"/>
          <w:highlight w:val="none"/>
        </w:rPr>
        <w:t>4.1　</w:t>
      </w:r>
      <w:r>
        <w:rPr>
          <w:rFonts w:hint="eastAsia" w:ascii="宋体" w:hAnsi="宋体" w:eastAsia="宋体" w:cs="宋体"/>
          <w:highlight w:val="none"/>
          <w:lang w:eastAsia="zh-CN"/>
        </w:rPr>
        <w:t>投标文件</w:t>
      </w:r>
      <w:r>
        <w:rPr>
          <w:rFonts w:hint="eastAsia" w:ascii="宋体" w:hAnsi="宋体" w:eastAsia="宋体" w:cs="宋体"/>
          <w:highlight w:val="none"/>
        </w:rPr>
        <w:t>的密封和标记</w:t>
      </w:r>
    </w:p>
    <w:p w14:paraId="07E5F308">
      <w:pPr>
        <w:pStyle w:val="23"/>
        <w:rPr>
          <w:rFonts w:hint="eastAsia" w:ascii="宋体" w:hAnsi="宋体" w:eastAsia="宋体" w:cs="宋体"/>
          <w:highlight w:val="none"/>
        </w:rPr>
      </w:pPr>
      <w:r>
        <w:rPr>
          <w:rFonts w:hint="eastAsia" w:ascii="宋体" w:hAnsi="宋体" w:eastAsia="宋体" w:cs="宋体"/>
          <w:highlight w:val="none"/>
        </w:rPr>
        <w:t>4.1.1　</w:t>
      </w:r>
      <w:r>
        <w:rPr>
          <w:rFonts w:hint="eastAsia" w:ascii="宋体" w:hAnsi="宋体" w:eastAsia="宋体" w:cs="宋体"/>
          <w:highlight w:val="none"/>
          <w:lang w:eastAsia="zh-CN"/>
        </w:rPr>
        <w:t>投标文件</w:t>
      </w:r>
      <w:r>
        <w:rPr>
          <w:rFonts w:hint="eastAsia" w:ascii="宋体" w:hAnsi="宋体" w:eastAsia="宋体" w:cs="宋体"/>
          <w:highlight w:val="none"/>
        </w:rPr>
        <w:t>应密封包装，并在封套的封口处加盖供应商单位公章或由供应商的法定代表人（单位负责人）或其授权的委托代理人签字。未按要求密封的</w:t>
      </w:r>
      <w:r>
        <w:rPr>
          <w:rFonts w:hint="eastAsia" w:ascii="宋体" w:hAnsi="宋体" w:eastAsia="宋体" w:cs="宋体"/>
          <w:highlight w:val="none"/>
          <w:lang w:eastAsia="zh-CN"/>
        </w:rPr>
        <w:t>投标文件</w:t>
      </w:r>
      <w:r>
        <w:rPr>
          <w:rFonts w:hint="eastAsia" w:ascii="宋体" w:hAnsi="宋体" w:eastAsia="宋体" w:cs="宋体"/>
          <w:highlight w:val="none"/>
        </w:rPr>
        <w:t>，采购单位将予以拒收。</w:t>
      </w:r>
    </w:p>
    <w:p w14:paraId="1BA933C1">
      <w:pPr>
        <w:pStyle w:val="23"/>
        <w:rPr>
          <w:rFonts w:hint="eastAsia" w:ascii="宋体" w:hAnsi="宋体" w:eastAsia="宋体" w:cs="宋体"/>
          <w:highlight w:val="none"/>
        </w:rPr>
      </w:pPr>
      <w:r>
        <w:rPr>
          <w:rFonts w:hint="eastAsia" w:ascii="宋体" w:hAnsi="宋体" w:eastAsia="宋体" w:cs="宋体"/>
          <w:highlight w:val="none"/>
        </w:rPr>
        <w:t>4.1.2　</w:t>
      </w:r>
      <w:r>
        <w:rPr>
          <w:rFonts w:hint="eastAsia" w:ascii="宋体" w:hAnsi="宋体" w:eastAsia="宋体" w:cs="宋体"/>
          <w:highlight w:val="none"/>
          <w:lang w:eastAsia="zh-CN"/>
        </w:rPr>
        <w:t>投标文件</w:t>
      </w:r>
      <w:r>
        <w:rPr>
          <w:rFonts w:hint="eastAsia" w:ascii="宋体" w:hAnsi="宋体" w:eastAsia="宋体" w:cs="宋体"/>
          <w:highlight w:val="none"/>
        </w:rPr>
        <w:t>封套上应写明的内容见供应商须知前附表。</w:t>
      </w:r>
    </w:p>
    <w:p w14:paraId="45332F48">
      <w:pPr>
        <w:pStyle w:val="23"/>
        <w:rPr>
          <w:rFonts w:hint="eastAsia" w:ascii="宋体" w:hAnsi="宋体" w:eastAsia="宋体" w:cs="宋体"/>
          <w:highlight w:val="none"/>
          <w:lang w:eastAsia="zh-CN"/>
        </w:rPr>
      </w:pPr>
      <w:r>
        <w:rPr>
          <w:rFonts w:hint="eastAsia" w:ascii="宋体" w:hAnsi="宋体" w:eastAsia="宋体" w:cs="宋体"/>
          <w:highlight w:val="none"/>
        </w:rPr>
        <w:t>4.2　递交</w:t>
      </w:r>
      <w:r>
        <w:rPr>
          <w:rFonts w:hint="eastAsia" w:ascii="宋体" w:hAnsi="宋体" w:eastAsia="宋体" w:cs="宋体"/>
          <w:highlight w:val="none"/>
          <w:lang w:eastAsia="zh-CN"/>
        </w:rPr>
        <w:t>投标文件</w:t>
      </w:r>
    </w:p>
    <w:p w14:paraId="57A9B186">
      <w:pPr>
        <w:pStyle w:val="23"/>
        <w:rPr>
          <w:rFonts w:hint="eastAsia" w:ascii="宋体" w:hAnsi="宋体" w:eastAsia="宋体" w:cs="宋体"/>
          <w:highlight w:val="none"/>
        </w:rPr>
      </w:pPr>
      <w:r>
        <w:rPr>
          <w:rFonts w:hint="eastAsia" w:ascii="宋体" w:hAnsi="宋体" w:eastAsia="宋体" w:cs="宋体"/>
          <w:highlight w:val="none"/>
        </w:rPr>
        <w:t>4.2.1　</w:t>
      </w:r>
      <w:r>
        <w:rPr>
          <w:rFonts w:hint="eastAsia" w:ascii="宋体" w:hAnsi="宋体" w:eastAsia="宋体" w:cs="宋体"/>
          <w:highlight w:val="none"/>
          <w:lang w:eastAsia="zh-CN"/>
        </w:rPr>
        <w:t>投标</w:t>
      </w:r>
      <w:r>
        <w:rPr>
          <w:rFonts w:hint="eastAsia" w:ascii="宋体" w:hAnsi="宋体" w:eastAsia="宋体" w:cs="宋体"/>
          <w:highlight w:val="none"/>
        </w:rPr>
        <w:t>供应商应在第一章“采购公告/采购邀请书”规定的截止时间前递交</w:t>
      </w:r>
      <w:r>
        <w:rPr>
          <w:rFonts w:hint="eastAsia" w:ascii="宋体" w:hAnsi="宋体" w:eastAsia="宋体" w:cs="宋体"/>
          <w:highlight w:val="none"/>
          <w:lang w:eastAsia="zh-CN"/>
        </w:rPr>
        <w:t>投标文件</w:t>
      </w:r>
      <w:r>
        <w:rPr>
          <w:rFonts w:hint="eastAsia" w:ascii="宋体" w:hAnsi="宋体" w:eastAsia="宋体" w:cs="宋体"/>
          <w:highlight w:val="none"/>
        </w:rPr>
        <w:t>。</w:t>
      </w:r>
    </w:p>
    <w:p w14:paraId="240C4FC0">
      <w:pPr>
        <w:pStyle w:val="23"/>
        <w:rPr>
          <w:rFonts w:hint="eastAsia" w:ascii="宋体" w:hAnsi="宋体" w:eastAsia="宋体" w:cs="宋体"/>
          <w:highlight w:val="none"/>
        </w:rPr>
      </w:pPr>
      <w:r>
        <w:rPr>
          <w:rFonts w:hint="eastAsia" w:ascii="宋体" w:hAnsi="宋体" w:eastAsia="宋体" w:cs="宋体"/>
          <w:highlight w:val="none"/>
        </w:rPr>
        <w:t>4.2.2　</w:t>
      </w:r>
      <w:r>
        <w:rPr>
          <w:rFonts w:hint="eastAsia" w:ascii="宋体" w:hAnsi="宋体" w:eastAsia="宋体" w:cs="宋体"/>
          <w:highlight w:val="none"/>
          <w:lang w:eastAsia="zh-CN"/>
        </w:rPr>
        <w:t>投标</w:t>
      </w:r>
      <w:r>
        <w:rPr>
          <w:rFonts w:hint="eastAsia" w:ascii="宋体" w:hAnsi="宋体" w:eastAsia="宋体" w:cs="宋体"/>
          <w:highlight w:val="none"/>
        </w:rPr>
        <w:t>供应商递交</w:t>
      </w:r>
      <w:r>
        <w:rPr>
          <w:rFonts w:hint="eastAsia" w:ascii="宋体" w:hAnsi="宋体" w:eastAsia="宋体" w:cs="宋体"/>
          <w:highlight w:val="none"/>
          <w:lang w:eastAsia="zh-CN"/>
        </w:rPr>
        <w:t>投标文件</w:t>
      </w:r>
      <w:r>
        <w:rPr>
          <w:rFonts w:hint="eastAsia" w:ascii="宋体" w:hAnsi="宋体" w:eastAsia="宋体" w:cs="宋体"/>
          <w:highlight w:val="none"/>
        </w:rPr>
        <w:t>地点：见第一章“采购公告/采购邀请书”第5条。</w:t>
      </w:r>
    </w:p>
    <w:p w14:paraId="075C4C13">
      <w:pPr>
        <w:pStyle w:val="23"/>
        <w:rPr>
          <w:rFonts w:hint="eastAsia" w:ascii="宋体" w:hAnsi="宋体" w:eastAsia="宋体" w:cs="宋体"/>
          <w:highlight w:val="none"/>
        </w:rPr>
      </w:pPr>
      <w:r>
        <w:rPr>
          <w:rFonts w:hint="eastAsia" w:ascii="宋体" w:hAnsi="宋体" w:eastAsia="宋体" w:cs="宋体"/>
          <w:highlight w:val="none"/>
        </w:rPr>
        <w:t>4.2.3　除供应商须知前附表另有规定外，</w:t>
      </w:r>
      <w:r>
        <w:rPr>
          <w:rFonts w:hint="eastAsia" w:ascii="宋体" w:hAnsi="宋体" w:eastAsia="宋体" w:cs="宋体"/>
          <w:highlight w:val="none"/>
          <w:lang w:eastAsia="zh-CN"/>
        </w:rPr>
        <w:t>投标</w:t>
      </w:r>
      <w:r>
        <w:rPr>
          <w:rFonts w:hint="eastAsia" w:ascii="宋体" w:hAnsi="宋体" w:eastAsia="宋体" w:cs="宋体"/>
          <w:highlight w:val="none"/>
        </w:rPr>
        <w:t>供应商所递交的</w:t>
      </w:r>
      <w:r>
        <w:rPr>
          <w:rFonts w:hint="eastAsia" w:ascii="宋体" w:hAnsi="宋体" w:eastAsia="宋体" w:cs="宋体"/>
          <w:highlight w:val="none"/>
          <w:lang w:eastAsia="zh-CN"/>
        </w:rPr>
        <w:t>投标文件</w:t>
      </w:r>
      <w:r>
        <w:rPr>
          <w:rFonts w:hint="eastAsia" w:ascii="宋体" w:hAnsi="宋体" w:eastAsia="宋体" w:cs="宋体"/>
          <w:highlight w:val="none"/>
        </w:rPr>
        <w:t>不予退还。</w:t>
      </w:r>
    </w:p>
    <w:p w14:paraId="7ADF27C7">
      <w:pPr>
        <w:pStyle w:val="23"/>
        <w:rPr>
          <w:rFonts w:hint="eastAsia" w:ascii="宋体" w:hAnsi="宋体" w:eastAsia="宋体" w:cs="宋体"/>
          <w:highlight w:val="none"/>
        </w:rPr>
      </w:pPr>
      <w:r>
        <w:rPr>
          <w:rFonts w:hint="eastAsia" w:ascii="宋体" w:hAnsi="宋体" w:eastAsia="宋体" w:cs="宋体"/>
          <w:highlight w:val="none"/>
        </w:rPr>
        <w:t>4.2.4　逾期递交的或者未送达指定地点的</w:t>
      </w:r>
      <w:r>
        <w:rPr>
          <w:rFonts w:hint="eastAsia" w:ascii="宋体" w:hAnsi="宋体" w:eastAsia="宋体" w:cs="宋体"/>
          <w:highlight w:val="none"/>
          <w:lang w:eastAsia="zh-CN"/>
        </w:rPr>
        <w:t>投标文件</w:t>
      </w:r>
      <w:r>
        <w:rPr>
          <w:rFonts w:hint="eastAsia" w:ascii="宋体" w:hAnsi="宋体" w:eastAsia="宋体" w:cs="宋体"/>
          <w:highlight w:val="none"/>
        </w:rPr>
        <w:t>，采购单位予以拒收。</w:t>
      </w:r>
    </w:p>
    <w:p w14:paraId="5E05E3F1">
      <w:pPr>
        <w:pStyle w:val="23"/>
        <w:rPr>
          <w:rFonts w:hint="eastAsia" w:ascii="宋体" w:hAnsi="宋体" w:eastAsia="宋体" w:cs="宋体"/>
          <w:highlight w:val="none"/>
        </w:rPr>
      </w:pPr>
      <w:r>
        <w:rPr>
          <w:rFonts w:hint="eastAsia" w:ascii="宋体" w:hAnsi="宋体" w:eastAsia="宋体" w:cs="宋体"/>
          <w:highlight w:val="none"/>
        </w:rPr>
        <w:t>4.3　</w:t>
      </w:r>
      <w:r>
        <w:rPr>
          <w:rFonts w:hint="eastAsia" w:ascii="宋体" w:hAnsi="宋体" w:eastAsia="宋体" w:cs="宋体"/>
          <w:highlight w:val="none"/>
          <w:lang w:eastAsia="zh-CN"/>
        </w:rPr>
        <w:t>投标文件</w:t>
      </w:r>
      <w:r>
        <w:rPr>
          <w:rFonts w:hint="eastAsia" w:ascii="宋体" w:hAnsi="宋体" w:eastAsia="宋体" w:cs="宋体"/>
          <w:highlight w:val="none"/>
        </w:rPr>
        <w:t>的修改与撤回</w:t>
      </w:r>
    </w:p>
    <w:p w14:paraId="23068F10">
      <w:pPr>
        <w:pStyle w:val="23"/>
        <w:rPr>
          <w:rFonts w:hint="eastAsia" w:ascii="宋体" w:hAnsi="宋体" w:eastAsia="宋体" w:cs="宋体"/>
          <w:highlight w:val="yellow"/>
        </w:rPr>
      </w:pPr>
      <w:r>
        <w:rPr>
          <w:rFonts w:hint="eastAsia" w:ascii="宋体" w:hAnsi="宋体" w:eastAsia="宋体" w:cs="宋体"/>
          <w:highlight w:val="none"/>
        </w:rPr>
        <w:t>4.3.1　在本章第4.2.1项规定的递交</w:t>
      </w:r>
      <w:r>
        <w:rPr>
          <w:rFonts w:hint="eastAsia" w:ascii="宋体" w:hAnsi="宋体" w:eastAsia="宋体" w:cs="宋体"/>
          <w:highlight w:val="none"/>
          <w:lang w:eastAsia="zh-CN"/>
        </w:rPr>
        <w:t>投标文件</w:t>
      </w:r>
      <w:r>
        <w:rPr>
          <w:rFonts w:hint="eastAsia" w:ascii="宋体" w:hAnsi="宋体" w:eastAsia="宋体" w:cs="宋体"/>
          <w:highlight w:val="none"/>
        </w:rPr>
        <w:t>的截止时间前，供应商可以修改或撤回已递交的</w:t>
      </w:r>
      <w:r>
        <w:rPr>
          <w:rFonts w:hint="eastAsia" w:ascii="宋体" w:hAnsi="宋体" w:eastAsia="宋体" w:cs="宋体"/>
          <w:highlight w:val="none"/>
          <w:lang w:eastAsia="zh-CN"/>
        </w:rPr>
        <w:t>投标文件</w:t>
      </w:r>
      <w:r>
        <w:rPr>
          <w:rFonts w:hint="eastAsia" w:ascii="宋体" w:hAnsi="宋体" w:eastAsia="宋体" w:cs="宋体"/>
          <w:highlight w:val="none"/>
        </w:rPr>
        <w:t>，但应以书面形式通知采购单位。</w:t>
      </w:r>
    </w:p>
    <w:p w14:paraId="4DAB0B9D">
      <w:pPr>
        <w:pStyle w:val="23"/>
        <w:rPr>
          <w:rFonts w:hint="eastAsia" w:ascii="宋体" w:hAnsi="宋体" w:eastAsia="宋体" w:cs="宋体"/>
          <w:highlight w:val="none"/>
        </w:rPr>
      </w:pPr>
      <w:r>
        <w:rPr>
          <w:rFonts w:hint="eastAsia" w:ascii="宋体" w:hAnsi="宋体" w:eastAsia="宋体" w:cs="宋体"/>
          <w:highlight w:val="none"/>
        </w:rPr>
        <w:t>4.3.2　供应商修改或撤回已递交</w:t>
      </w:r>
      <w:r>
        <w:rPr>
          <w:rFonts w:hint="eastAsia" w:ascii="宋体" w:hAnsi="宋体" w:eastAsia="宋体" w:cs="宋体"/>
          <w:highlight w:val="none"/>
          <w:lang w:eastAsia="zh-CN"/>
        </w:rPr>
        <w:t>投标文件</w:t>
      </w:r>
      <w:r>
        <w:rPr>
          <w:rFonts w:hint="eastAsia" w:ascii="宋体" w:hAnsi="宋体" w:eastAsia="宋体" w:cs="宋体"/>
          <w:highlight w:val="none"/>
        </w:rPr>
        <w:t>的书面通知应由供应商的法定代表人（单位负责人）或其授权的代理人签字或加盖印章或加盖供应商公章。采购单位收到供应商修改</w:t>
      </w:r>
      <w:r>
        <w:rPr>
          <w:rFonts w:hint="eastAsia" w:ascii="宋体" w:hAnsi="宋体" w:eastAsia="宋体" w:cs="宋体"/>
          <w:highlight w:val="none"/>
          <w:lang w:eastAsia="zh-CN"/>
        </w:rPr>
        <w:t>投标文件</w:t>
      </w:r>
      <w:r>
        <w:rPr>
          <w:rFonts w:hint="eastAsia" w:ascii="宋体" w:hAnsi="宋体" w:eastAsia="宋体" w:cs="宋体"/>
          <w:highlight w:val="none"/>
        </w:rPr>
        <w:t>的书面文件后，向供应商出具接收凭证；采购单位收到供应商撤回</w:t>
      </w:r>
      <w:r>
        <w:rPr>
          <w:rFonts w:hint="eastAsia" w:ascii="宋体" w:hAnsi="宋体" w:eastAsia="宋体" w:cs="宋体"/>
          <w:highlight w:val="none"/>
          <w:lang w:eastAsia="zh-CN"/>
        </w:rPr>
        <w:t>投标文件</w:t>
      </w:r>
      <w:r>
        <w:rPr>
          <w:rFonts w:hint="eastAsia" w:ascii="宋体" w:hAnsi="宋体" w:eastAsia="宋体" w:cs="宋体"/>
          <w:highlight w:val="none"/>
        </w:rPr>
        <w:t>的书面通知后，退回供应商的</w:t>
      </w:r>
      <w:r>
        <w:rPr>
          <w:rFonts w:hint="eastAsia" w:ascii="宋体" w:hAnsi="宋体" w:eastAsia="宋体" w:cs="宋体"/>
          <w:highlight w:val="none"/>
          <w:lang w:eastAsia="zh-CN"/>
        </w:rPr>
        <w:t>投标文件</w:t>
      </w:r>
      <w:r>
        <w:rPr>
          <w:rFonts w:hint="eastAsia" w:ascii="宋体" w:hAnsi="宋体" w:eastAsia="宋体" w:cs="宋体"/>
          <w:highlight w:val="none"/>
        </w:rPr>
        <w:t>。</w:t>
      </w:r>
    </w:p>
    <w:p w14:paraId="55F01BF5">
      <w:pPr>
        <w:pStyle w:val="23"/>
        <w:rPr>
          <w:rFonts w:hint="eastAsia" w:ascii="宋体" w:hAnsi="宋体" w:eastAsia="宋体" w:cs="宋体"/>
          <w:highlight w:val="none"/>
        </w:rPr>
      </w:pPr>
      <w:r>
        <w:rPr>
          <w:rFonts w:hint="eastAsia" w:ascii="宋体" w:hAnsi="宋体" w:eastAsia="宋体" w:cs="宋体"/>
          <w:highlight w:val="none"/>
        </w:rPr>
        <w:t>4.3.4　修改的内容为</w:t>
      </w:r>
      <w:r>
        <w:rPr>
          <w:rFonts w:hint="eastAsia" w:ascii="宋体" w:hAnsi="宋体" w:eastAsia="宋体" w:cs="宋体"/>
          <w:highlight w:val="none"/>
          <w:lang w:eastAsia="zh-CN"/>
        </w:rPr>
        <w:t>投标文件</w:t>
      </w:r>
      <w:r>
        <w:rPr>
          <w:rFonts w:hint="eastAsia" w:ascii="宋体" w:hAnsi="宋体" w:eastAsia="宋体" w:cs="宋体"/>
          <w:highlight w:val="none"/>
        </w:rPr>
        <w:t>的组成部分。修改的</w:t>
      </w:r>
      <w:r>
        <w:rPr>
          <w:rFonts w:hint="eastAsia" w:ascii="宋体" w:hAnsi="宋体" w:eastAsia="宋体" w:cs="宋体"/>
          <w:highlight w:val="none"/>
          <w:lang w:eastAsia="zh-CN"/>
        </w:rPr>
        <w:t>投标文件</w:t>
      </w:r>
      <w:r>
        <w:rPr>
          <w:rFonts w:hint="eastAsia" w:ascii="宋体" w:hAnsi="宋体" w:eastAsia="宋体" w:cs="宋体"/>
          <w:highlight w:val="none"/>
        </w:rPr>
        <w:t>应按照本章第3条、第4条的规定进行编制、包装、标记和递交，并标明“修改”字样。</w:t>
      </w:r>
    </w:p>
    <w:p w14:paraId="776D7738">
      <w:pPr>
        <w:pStyle w:val="23"/>
        <w:outlineLvl w:val="2"/>
        <w:rPr>
          <w:rFonts w:hint="eastAsia" w:ascii="宋体" w:hAnsi="宋体" w:eastAsia="宋体" w:cs="宋体"/>
          <w:highlight w:val="none"/>
          <w:lang w:eastAsia="zh-CN"/>
        </w:rPr>
      </w:pPr>
      <w:r>
        <w:rPr>
          <w:rFonts w:hint="eastAsia" w:ascii="宋体" w:hAnsi="宋体" w:eastAsia="宋体" w:cs="宋体"/>
          <w:highlight w:val="none"/>
        </w:rPr>
        <w:t>5　开启</w:t>
      </w:r>
      <w:r>
        <w:rPr>
          <w:rFonts w:hint="eastAsia" w:ascii="宋体" w:hAnsi="宋体" w:eastAsia="宋体" w:cs="宋体"/>
          <w:highlight w:val="none"/>
          <w:lang w:eastAsia="zh-CN"/>
        </w:rPr>
        <w:t>投标文件</w:t>
      </w:r>
    </w:p>
    <w:p w14:paraId="3D838ACB">
      <w:pPr>
        <w:pStyle w:val="23"/>
        <w:rPr>
          <w:rFonts w:hint="eastAsia" w:ascii="宋体" w:hAnsi="宋体" w:eastAsia="宋体" w:cs="宋体"/>
          <w:highlight w:val="none"/>
        </w:rPr>
      </w:pPr>
      <w:r>
        <w:rPr>
          <w:rFonts w:hint="eastAsia" w:ascii="宋体" w:hAnsi="宋体" w:eastAsia="宋体" w:cs="宋体"/>
          <w:highlight w:val="none"/>
        </w:rPr>
        <w:t>5.1　开启</w:t>
      </w:r>
      <w:r>
        <w:rPr>
          <w:rFonts w:hint="eastAsia" w:ascii="宋体" w:hAnsi="宋体" w:eastAsia="宋体" w:cs="宋体"/>
          <w:highlight w:val="none"/>
          <w:lang w:eastAsia="zh-CN"/>
        </w:rPr>
        <w:t>投标文件</w:t>
      </w:r>
      <w:r>
        <w:rPr>
          <w:rFonts w:hint="eastAsia" w:ascii="宋体" w:hAnsi="宋体" w:eastAsia="宋体" w:cs="宋体"/>
          <w:highlight w:val="none"/>
        </w:rPr>
        <w:t>时间和地点</w:t>
      </w:r>
    </w:p>
    <w:p w14:paraId="7A705380">
      <w:pPr>
        <w:pStyle w:val="23"/>
        <w:rPr>
          <w:rFonts w:hint="eastAsia" w:ascii="宋体" w:hAnsi="宋体" w:eastAsia="宋体" w:cs="宋体"/>
          <w:highlight w:val="none"/>
        </w:rPr>
      </w:pPr>
      <w:r>
        <w:rPr>
          <w:rFonts w:hint="eastAsia" w:ascii="宋体" w:hAnsi="宋体" w:eastAsia="宋体" w:cs="宋体"/>
          <w:highlight w:val="none"/>
        </w:rPr>
        <w:t>采购单位在本章第4.2.1项规定的递交</w:t>
      </w:r>
      <w:r>
        <w:rPr>
          <w:rFonts w:hint="eastAsia" w:ascii="宋体" w:hAnsi="宋体" w:eastAsia="宋体" w:cs="宋体"/>
          <w:highlight w:val="none"/>
          <w:lang w:eastAsia="zh-CN"/>
        </w:rPr>
        <w:t>投标文件</w:t>
      </w:r>
      <w:r>
        <w:rPr>
          <w:rFonts w:hint="eastAsia" w:ascii="宋体" w:hAnsi="宋体" w:eastAsia="宋体" w:cs="宋体"/>
          <w:highlight w:val="none"/>
        </w:rPr>
        <w:t>的截止时间和供应商须知前附表规定的地点开启</w:t>
      </w:r>
      <w:r>
        <w:rPr>
          <w:rFonts w:hint="eastAsia" w:ascii="宋体" w:hAnsi="宋体" w:eastAsia="宋体" w:cs="宋体"/>
          <w:highlight w:val="none"/>
          <w:lang w:eastAsia="zh-CN"/>
        </w:rPr>
        <w:t>投标文件</w:t>
      </w:r>
      <w:r>
        <w:rPr>
          <w:rFonts w:hint="eastAsia" w:ascii="宋体" w:hAnsi="宋体" w:eastAsia="宋体" w:cs="宋体"/>
          <w:highlight w:val="none"/>
        </w:rPr>
        <w:t>。</w:t>
      </w:r>
    </w:p>
    <w:p w14:paraId="424059D3">
      <w:pPr>
        <w:pStyle w:val="23"/>
        <w:rPr>
          <w:rFonts w:hint="eastAsia" w:ascii="宋体" w:hAnsi="宋体" w:eastAsia="宋体" w:cs="宋体"/>
          <w:highlight w:val="none"/>
        </w:rPr>
      </w:pPr>
      <w:r>
        <w:rPr>
          <w:rFonts w:hint="eastAsia" w:ascii="宋体" w:hAnsi="宋体" w:eastAsia="宋体" w:cs="宋体"/>
          <w:highlight w:val="none"/>
        </w:rPr>
        <w:t>5.2　开启程序</w:t>
      </w:r>
    </w:p>
    <w:p w14:paraId="39C2C51A">
      <w:pPr>
        <w:pStyle w:val="23"/>
        <w:rPr>
          <w:rFonts w:hint="eastAsia" w:ascii="宋体" w:hAnsi="宋体" w:eastAsia="宋体" w:cs="宋体"/>
          <w:highlight w:val="none"/>
        </w:rPr>
      </w:pPr>
      <w:r>
        <w:rPr>
          <w:rFonts w:hint="eastAsia" w:ascii="宋体" w:hAnsi="宋体" w:eastAsia="宋体" w:cs="宋体"/>
          <w:highlight w:val="none"/>
        </w:rPr>
        <w:t>主持人在线上开启或按下列程序线下开启</w:t>
      </w:r>
      <w:r>
        <w:rPr>
          <w:rFonts w:hint="eastAsia" w:ascii="宋体" w:hAnsi="宋体" w:eastAsia="宋体" w:cs="宋体"/>
          <w:highlight w:val="none"/>
          <w:lang w:eastAsia="zh-CN"/>
        </w:rPr>
        <w:t>投标文件</w:t>
      </w:r>
      <w:r>
        <w:rPr>
          <w:rFonts w:hint="eastAsia" w:ascii="宋体" w:hAnsi="宋体" w:eastAsia="宋体" w:cs="宋体"/>
          <w:highlight w:val="none"/>
        </w:rPr>
        <w:t>：</w:t>
      </w:r>
    </w:p>
    <w:p w14:paraId="00103AEF">
      <w:pPr>
        <w:pStyle w:val="23"/>
        <w:rPr>
          <w:rFonts w:hint="eastAsia" w:ascii="宋体" w:hAnsi="宋体" w:eastAsia="宋体" w:cs="宋体"/>
          <w:highlight w:val="none"/>
        </w:rPr>
      </w:pPr>
      <w:r>
        <w:rPr>
          <w:rFonts w:hint="eastAsia" w:ascii="宋体" w:hAnsi="宋体" w:eastAsia="宋体" w:cs="宋体"/>
          <w:highlight w:val="none"/>
        </w:rPr>
        <w:t>（1）宣布开启会议纪律；</w:t>
      </w:r>
    </w:p>
    <w:p w14:paraId="09B1970E">
      <w:pPr>
        <w:pStyle w:val="23"/>
        <w:rPr>
          <w:rFonts w:hint="eastAsia" w:ascii="宋体" w:hAnsi="宋体" w:eastAsia="宋体" w:cs="宋体"/>
          <w:highlight w:val="none"/>
        </w:rPr>
      </w:pPr>
      <w:r>
        <w:rPr>
          <w:rFonts w:hint="eastAsia" w:ascii="宋体" w:hAnsi="宋体" w:eastAsia="宋体" w:cs="宋体"/>
          <w:highlight w:val="none"/>
        </w:rPr>
        <w:t>（2）宣布参加开启会议的工作人员姓名；</w:t>
      </w:r>
    </w:p>
    <w:p w14:paraId="7CFC9859">
      <w:pPr>
        <w:pStyle w:val="23"/>
        <w:rPr>
          <w:rFonts w:hint="eastAsia" w:ascii="宋体" w:hAnsi="宋体" w:eastAsia="宋体" w:cs="宋体"/>
          <w:highlight w:val="none"/>
        </w:rPr>
      </w:pPr>
      <w:r>
        <w:rPr>
          <w:rFonts w:hint="eastAsia" w:ascii="宋体" w:hAnsi="宋体" w:eastAsia="宋体" w:cs="宋体"/>
          <w:highlight w:val="none"/>
        </w:rPr>
        <w:t>（3）供应商自行检查确认</w:t>
      </w:r>
      <w:r>
        <w:rPr>
          <w:rFonts w:hint="eastAsia" w:ascii="宋体" w:hAnsi="宋体" w:eastAsia="宋体" w:cs="宋体"/>
          <w:highlight w:val="none"/>
          <w:lang w:eastAsia="zh-CN"/>
        </w:rPr>
        <w:t>投标文件</w:t>
      </w:r>
      <w:r>
        <w:rPr>
          <w:rFonts w:hint="eastAsia" w:ascii="宋体" w:hAnsi="宋体" w:eastAsia="宋体" w:cs="宋体"/>
          <w:highlight w:val="none"/>
        </w:rPr>
        <w:t>的密封情况；</w:t>
      </w:r>
    </w:p>
    <w:p w14:paraId="217D44A6">
      <w:pPr>
        <w:pStyle w:val="23"/>
        <w:rPr>
          <w:rFonts w:hint="eastAsia" w:ascii="宋体" w:hAnsi="宋体" w:eastAsia="宋体" w:cs="宋体"/>
          <w:highlight w:val="none"/>
        </w:rPr>
      </w:pPr>
      <w:r>
        <w:rPr>
          <w:rFonts w:hint="eastAsia" w:ascii="宋体" w:hAnsi="宋体" w:eastAsia="宋体" w:cs="宋体"/>
          <w:highlight w:val="none"/>
        </w:rPr>
        <w:t>（4）宣布各供应商的报价及采购单位确定的其他主要内容（适用于公开开启</w:t>
      </w:r>
      <w:r>
        <w:rPr>
          <w:rFonts w:hint="eastAsia" w:ascii="宋体" w:hAnsi="宋体" w:eastAsia="宋体" w:cs="宋体"/>
          <w:highlight w:val="none"/>
          <w:lang w:eastAsia="zh-CN"/>
        </w:rPr>
        <w:t>投标文件</w:t>
      </w:r>
      <w:r>
        <w:rPr>
          <w:rFonts w:hint="eastAsia" w:ascii="宋体" w:hAnsi="宋体" w:eastAsia="宋体" w:cs="宋体"/>
          <w:highlight w:val="none"/>
        </w:rPr>
        <w:t>的项目）；</w:t>
      </w:r>
    </w:p>
    <w:p w14:paraId="016D98E6">
      <w:pPr>
        <w:pStyle w:val="23"/>
        <w:rPr>
          <w:rFonts w:hint="eastAsia" w:ascii="宋体" w:hAnsi="宋体" w:eastAsia="宋体" w:cs="宋体"/>
          <w:highlight w:val="none"/>
        </w:rPr>
      </w:pPr>
      <w:r>
        <w:rPr>
          <w:rFonts w:hint="eastAsia" w:ascii="宋体" w:hAnsi="宋体" w:eastAsia="宋体" w:cs="宋体"/>
          <w:highlight w:val="none"/>
        </w:rPr>
        <w:t>（5）工作人员等在</w:t>
      </w:r>
      <w:r>
        <w:rPr>
          <w:rFonts w:hint="eastAsia" w:ascii="宋体" w:hAnsi="宋体" w:eastAsia="宋体" w:cs="宋体"/>
          <w:highlight w:val="none"/>
          <w:lang w:eastAsia="zh-CN"/>
        </w:rPr>
        <w:t>投标文件</w:t>
      </w:r>
      <w:r>
        <w:rPr>
          <w:rFonts w:hint="eastAsia" w:ascii="宋体" w:hAnsi="宋体" w:eastAsia="宋体" w:cs="宋体"/>
          <w:highlight w:val="none"/>
        </w:rPr>
        <w:t>开启记录上签字确认（适用于公开开启</w:t>
      </w:r>
      <w:r>
        <w:rPr>
          <w:rFonts w:hint="eastAsia" w:ascii="宋体" w:hAnsi="宋体" w:eastAsia="宋体" w:cs="宋体"/>
          <w:highlight w:val="none"/>
          <w:lang w:eastAsia="zh-CN"/>
        </w:rPr>
        <w:t>投标文件</w:t>
      </w:r>
      <w:r>
        <w:rPr>
          <w:rFonts w:hint="eastAsia" w:ascii="宋体" w:hAnsi="宋体" w:eastAsia="宋体" w:cs="宋体"/>
          <w:highlight w:val="none"/>
        </w:rPr>
        <w:t>的项目）；</w:t>
      </w:r>
    </w:p>
    <w:p w14:paraId="648F55B1">
      <w:pPr>
        <w:pStyle w:val="23"/>
        <w:rPr>
          <w:rFonts w:hint="eastAsia" w:ascii="宋体" w:hAnsi="宋体" w:eastAsia="宋体" w:cs="宋体"/>
          <w:highlight w:val="none"/>
        </w:rPr>
      </w:pPr>
      <w:r>
        <w:rPr>
          <w:rFonts w:hint="eastAsia" w:ascii="宋体" w:hAnsi="宋体" w:eastAsia="宋体" w:cs="宋体"/>
          <w:highlight w:val="none"/>
        </w:rPr>
        <w:t>（6）宣布有关注意事项；</w:t>
      </w:r>
    </w:p>
    <w:p w14:paraId="69D75299">
      <w:pPr>
        <w:pStyle w:val="23"/>
        <w:rPr>
          <w:rFonts w:hint="eastAsia" w:ascii="宋体" w:hAnsi="宋体" w:eastAsia="宋体" w:cs="宋体"/>
          <w:highlight w:val="none"/>
        </w:rPr>
      </w:pPr>
      <w:r>
        <w:rPr>
          <w:rFonts w:hint="eastAsia" w:ascii="宋体" w:hAnsi="宋体" w:eastAsia="宋体" w:cs="宋体"/>
          <w:highlight w:val="none"/>
        </w:rPr>
        <w:t>（7）开启会议结束。</w:t>
      </w:r>
    </w:p>
    <w:p w14:paraId="4EAB9CC3">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lang w:val="en-US" w:eastAsia="zh-CN"/>
        </w:rPr>
        <w:t>6</w:t>
      </w:r>
      <w:r>
        <w:rPr>
          <w:rFonts w:hint="eastAsia" w:ascii="宋体" w:hAnsi="宋体" w:eastAsia="宋体" w:cs="宋体"/>
          <w:bCs/>
          <w:highlight w:val="none"/>
        </w:rPr>
        <w:t>　</w:t>
      </w:r>
      <w:r>
        <w:rPr>
          <w:rFonts w:hint="eastAsia" w:ascii="宋体" w:hAnsi="宋体" w:eastAsia="宋体" w:cs="宋体"/>
          <w:highlight w:val="none"/>
        </w:rPr>
        <w:t>合同授予</w:t>
      </w:r>
    </w:p>
    <w:p w14:paraId="28A9BED5">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.1　</w:t>
      </w:r>
      <w:r>
        <w:rPr>
          <w:rFonts w:hint="eastAsia" w:ascii="宋体" w:hAnsi="宋体" w:eastAsia="宋体" w:cs="宋体"/>
          <w:highlight w:val="none"/>
        </w:rPr>
        <w:t>候选成交供应商履约能力核查</w:t>
      </w:r>
    </w:p>
    <w:p w14:paraId="130AAAA1">
      <w:pPr>
        <w:pStyle w:val="23"/>
        <w:rPr>
          <w:rFonts w:hint="eastAsia" w:ascii="宋体" w:hAnsi="宋体" w:eastAsia="宋体" w:cs="宋体"/>
          <w:highlight w:val="none"/>
        </w:rPr>
      </w:pPr>
      <w:r>
        <w:rPr>
          <w:rFonts w:hint="eastAsia" w:ascii="宋体" w:hAnsi="宋体" w:eastAsia="宋体" w:cs="宋体"/>
          <w:highlight w:val="none"/>
        </w:rPr>
        <w:t>采购单位可对候选成交供应商的相关证明材料原件进行核验或组织现场考察，以确认候选成交供应商的生产经营、财务等实际状况与</w:t>
      </w:r>
      <w:r>
        <w:rPr>
          <w:rFonts w:hint="eastAsia" w:ascii="宋体" w:hAnsi="宋体" w:eastAsia="宋体" w:cs="宋体"/>
          <w:highlight w:val="none"/>
          <w:lang w:eastAsia="zh-CN"/>
        </w:rPr>
        <w:t>投标文件</w:t>
      </w:r>
      <w:r>
        <w:rPr>
          <w:rFonts w:hint="eastAsia" w:ascii="宋体" w:hAnsi="宋体" w:eastAsia="宋体" w:cs="宋体"/>
          <w:highlight w:val="none"/>
        </w:rPr>
        <w:t>是否一致及是否存在其他可能影响供应商履约能力的情况。核查结果将作为采购单位选择确定预成交供应商的依据之一。</w:t>
      </w:r>
    </w:p>
    <w:p w14:paraId="1B408D46">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.2　</w:t>
      </w:r>
      <w:r>
        <w:rPr>
          <w:rFonts w:hint="eastAsia" w:ascii="宋体" w:hAnsi="宋体" w:eastAsia="宋体" w:cs="宋体"/>
          <w:highlight w:val="none"/>
        </w:rPr>
        <w:t>确定预成交供应商</w:t>
      </w:r>
    </w:p>
    <w:p w14:paraId="16788568">
      <w:pPr>
        <w:pStyle w:val="23"/>
        <w:rPr>
          <w:rFonts w:hint="eastAsia" w:ascii="宋体" w:hAnsi="宋体" w:eastAsia="宋体" w:cs="宋体"/>
          <w:highlight w:val="none"/>
        </w:rPr>
      </w:pPr>
      <w:r>
        <w:rPr>
          <w:rFonts w:hint="eastAsia" w:ascii="宋体" w:hAnsi="宋体" w:eastAsia="宋体" w:cs="宋体"/>
          <w:highlight w:val="none"/>
        </w:rPr>
        <w:t>采购单位将根据评审报告及核查结果（如有），对候选成交供应商综合评估后从中选择预成交供应商。</w:t>
      </w:r>
    </w:p>
    <w:p w14:paraId="28A2AB7E">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.3　</w:t>
      </w:r>
      <w:r>
        <w:rPr>
          <w:rFonts w:hint="eastAsia" w:ascii="宋体" w:hAnsi="宋体" w:eastAsia="宋体" w:cs="宋体"/>
          <w:highlight w:val="none"/>
        </w:rPr>
        <w:t>预成交结果公示</w:t>
      </w:r>
    </w:p>
    <w:p w14:paraId="0399C9E8">
      <w:pPr>
        <w:pStyle w:val="23"/>
        <w:rPr>
          <w:rFonts w:hint="eastAsia" w:ascii="宋体" w:hAnsi="宋体" w:eastAsia="宋体" w:cs="宋体"/>
          <w:highlight w:val="none"/>
        </w:rPr>
      </w:pPr>
      <w:r>
        <w:rPr>
          <w:rFonts w:hint="eastAsia" w:ascii="宋体" w:hAnsi="宋体" w:eastAsia="宋体" w:cs="宋体"/>
          <w:highlight w:val="none"/>
        </w:rPr>
        <w:t>预成交供应商选定后，采购单位将按照供应商须知前附表规定的公示媒介和公示期限进行公示，公示信息包括如下内容：</w:t>
      </w:r>
    </w:p>
    <w:p w14:paraId="3DE3878C">
      <w:pPr>
        <w:pStyle w:val="23"/>
        <w:rPr>
          <w:rFonts w:hint="eastAsia" w:ascii="宋体" w:hAnsi="宋体" w:eastAsia="宋体" w:cs="宋体"/>
          <w:highlight w:val="none"/>
        </w:rPr>
      </w:pPr>
      <w:r>
        <w:rPr>
          <w:rFonts w:hint="eastAsia" w:ascii="宋体" w:hAnsi="宋体" w:eastAsia="宋体" w:cs="宋体"/>
          <w:highlight w:val="none"/>
        </w:rPr>
        <w:t>（1）所有候选成交供应商名称、响应价格及工期/交货期/服务期限；</w:t>
      </w:r>
    </w:p>
    <w:p w14:paraId="5CD3DD86">
      <w:pPr>
        <w:pStyle w:val="23"/>
        <w:rPr>
          <w:rFonts w:hint="eastAsia" w:ascii="宋体" w:hAnsi="宋体" w:eastAsia="宋体" w:cs="宋体"/>
          <w:highlight w:val="none"/>
        </w:rPr>
      </w:pPr>
      <w:r>
        <w:rPr>
          <w:rFonts w:hint="eastAsia" w:ascii="宋体" w:hAnsi="宋体" w:eastAsia="宋体" w:cs="宋体"/>
          <w:highlight w:val="none"/>
        </w:rPr>
        <w:t>（2）预成交供应商名称及选择原因；</w:t>
      </w:r>
    </w:p>
    <w:p w14:paraId="46E64B73">
      <w:pPr>
        <w:pStyle w:val="23"/>
        <w:rPr>
          <w:rFonts w:hint="eastAsia" w:ascii="宋体" w:hAnsi="宋体" w:eastAsia="宋体" w:cs="宋体"/>
          <w:highlight w:val="none"/>
        </w:rPr>
      </w:pPr>
      <w:r>
        <w:rPr>
          <w:rFonts w:hint="eastAsia" w:ascii="宋体" w:hAnsi="宋体" w:eastAsia="宋体" w:cs="宋体"/>
          <w:highlight w:val="none"/>
        </w:rPr>
        <w:t>（3）供应商须知前附表规定的其他内容。</w:t>
      </w:r>
    </w:p>
    <w:p w14:paraId="0BE95897">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.4　</w:t>
      </w:r>
      <w:r>
        <w:rPr>
          <w:rFonts w:hint="eastAsia" w:ascii="宋体" w:hAnsi="宋体" w:eastAsia="宋体" w:cs="宋体"/>
          <w:highlight w:val="none"/>
        </w:rPr>
        <w:t>发出成交通知书</w:t>
      </w:r>
    </w:p>
    <w:p w14:paraId="11F85C38">
      <w:pPr>
        <w:pStyle w:val="23"/>
        <w:rPr>
          <w:rFonts w:hint="eastAsia" w:ascii="宋体" w:hAnsi="宋体" w:eastAsia="宋体" w:cs="宋体"/>
          <w:highlight w:val="none"/>
        </w:rPr>
      </w:pPr>
      <w:r>
        <w:rPr>
          <w:rFonts w:hint="eastAsia" w:ascii="宋体" w:hAnsi="宋体" w:eastAsia="宋体" w:cs="宋体"/>
          <w:highlight w:val="none"/>
        </w:rPr>
        <w:t>预成交结果公示后没有异议或异议已经妥善处理的，采购单位应在本章第3.3款规定的</w:t>
      </w:r>
      <w:r>
        <w:rPr>
          <w:rFonts w:hint="eastAsia" w:ascii="宋体" w:hAnsi="宋体" w:eastAsia="宋体" w:cs="宋体"/>
          <w:highlight w:val="none"/>
          <w:lang w:eastAsia="zh-CN"/>
        </w:rPr>
        <w:t>投标文件</w:t>
      </w:r>
      <w:r>
        <w:rPr>
          <w:rFonts w:hint="eastAsia" w:ascii="宋体" w:hAnsi="宋体" w:eastAsia="宋体" w:cs="宋体"/>
          <w:highlight w:val="none"/>
        </w:rPr>
        <w:t>有效期内，确定预成交供应商为成交供应商，以书面形式向其发出成交通知书。</w:t>
      </w:r>
    </w:p>
    <w:p w14:paraId="7FF68F21">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.5　</w:t>
      </w:r>
      <w:r>
        <w:rPr>
          <w:rFonts w:hint="eastAsia" w:ascii="宋体" w:hAnsi="宋体" w:eastAsia="宋体" w:cs="宋体"/>
          <w:highlight w:val="none"/>
        </w:rPr>
        <w:t>发布成交公告</w:t>
      </w:r>
    </w:p>
    <w:p w14:paraId="30DDED6F">
      <w:pPr>
        <w:pStyle w:val="23"/>
        <w:rPr>
          <w:rFonts w:hint="eastAsia" w:ascii="宋体" w:hAnsi="宋体" w:eastAsia="宋体" w:cs="宋体"/>
          <w:highlight w:val="none"/>
        </w:rPr>
      </w:pPr>
      <w:r>
        <w:rPr>
          <w:rFonts w:hint="eastAsia" w:ascii="宋体" w:hAnsi="宋体" w:eastAsia="宋体" w:cs="宋体"/>
          <w:highlight w:val="none"/>
        </w:rPr>
        <w:t>在发出成交通知书的同时，采购单位将按照供应商须知前附表的规定，发布成交公告或向所有未成交的供应商发出成交结果通知书，告知成交结果。</w:t>
      </w:r>
    </w:p>
    <w:p w14:paraId="3204DDC1">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w:t>
      </w: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　</w:t>
      </w:r>
      <w:r>
        <w:rPr>
          <w:rFonts w:hint="eastAsia" w:ascii="宋体" w:hAnsi="宋体" w:eastAsia="宋体" w:cs="宋体"/>
          <w:highlight w:val="none"/>
        </w:rPr>
        <w:t>签订合同</w:t>
      </w:r>
    </w:p>
    <w:p w14:paraId="3AD253AB">
      <w:pPr>
        <w:pStyle w:val="23"/>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.1　采购单位和成交供应商应当在成交通知书规定的期限内，根据采购文件和成交供应商的</w:t>
      </w:r>
      <w:r>
        <w:rPr>
          <w:rFonts w:hint="eastAsia" w:ascii="宋体" w:hAnsi="宋体" w:eastAsia="宋体" w:cs="宋体"/>
          <w:highlight w:val="none"/>
          <w:lang w:eastAsia="zh-CN"/>
        </w:rPr>
        <w:t>投标文件</w:t>
      </w:r>
      <w:r>
        <w:rPr>
          <w:rFonts w:hint="eastAsia" w:ascii="宋体" w:hAnsi="宋体" w:eastAsia="宋体" w:cs="宋体"/>
          <w:highlight w:val="none"/>
        </w:rPr>
        <w:t>订立书面合同。成交供应商无正当理由拒绝签订合同，在签订合同时向采购单位提出附加条件，或者不按照采购文件要求的，采购单位取消其成交资格</w:t>
      </w:r>
      <w:r>
        <w:rPr>
          <w:rFonts w:hint="eastAsia" w:ascii="宋体" w:hAnsi="宋体" w:eastAsia="宋体" w:cs="宋体"/>
          <w:highlight w:val="none"/>
          <w:lang w:val="en-US" w:eastAsia="zh-CN"/>
        </w:rPr>
        <w:t>.</w:t>
      </w:r>
    </w:p>
    <w:p w14:paraId="69F8B671">
      <w:pPr>
        <w:pStyle w:val="23"/>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.2　发出成交通知书后，采购单位无正当理由拒绝签订合同，或者在签订合同时向成交供应商提出附加条件的，给成交供应商造成损失的，供应商有权要求采购单位赔偿损失。</w:t>
      </w:r>
    </w:p>
    <w:p w14:paraId="033206FF">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6</w:t>
      </w:r>
      <w:r>
        <w:rPr>
          <w:rFonts w:hint="eastAsia" w:ascii="宋体" w:hAnsi="宋体" w:eastAsia="宋体" w:cs="宋体"/>
          <w:bCs w:val="0"/>
          <w:color w:val="000000"/>
          <w:highlight w:val="none"/>
        </w:rPr>
        <w:t>.</w:t>
      </w:r>
      <w:r>
        <w:rPr>
          <w:rFonts w:hint="eastAsia" w:ascii="宋体" w:hAnsi="宋体" w:eastAsia="宋体" w:cs="宋体"/>
          <w:bCs w:val="0"/>
          <w:color w:val="000000"/>
          <w:highlight w:val="none"/>
          <w:lang w:val="en-US" w:eastAsia="zh-CN"/>
        </w:rPr>
        <w:t>7</w:t>
      </w:r>
      <w:r>
        <w:rPr>
          <w:rFonts w:hint="eastAsia" w:ascii="宋体" w:hAnsi="宋体" w:eastAsia="宋体" w:cs="宋体"/>
          <w:bCs w:val="0"/>
          <w:color w:val="000000"/>
          <w:highlight w:val="none"/>
        </w:rPr>
        <w:t>　</w:t>
      </w:r>
      <w:r>
        <w:rPr>
          <w:rFonts w:hint="eastAsia" w:ascii="宋体" w:hAnsi="宋体" w:eastAsia="宋体" w:cs="宋体"/>
          <w:highlight w:val="none"/>
        </w:rPr>
        <w:t>特殊情形处理</w:t>
      </w:r>
    </w:p>
    <w:p w14:paraId="314314D1">
      <w:pPr>
        <w:pStyle w:val="23"/>
        <w:rPr>
          <w:rFonts w:hint="eastAsia" w:ascii="宋体" w:hAnsi="宋体" w:eastAsia="宋体" w:cs="宋体"/>
          <w:highlight w:val="none"/>
        </w:rPr>
      </w:pPr>
      <w:r>
        <w:rPr>
          <w:rFonts w:hint="eastAsia" w:ascii="宋体" w:hAnsi="宋体" w:eastAsia="宋体" w:cs="宋体"/>
          <w:highlight w:val="none"/>
        </w:rPr>
        <w:t>因供应商对预成交结果提出异议且异议成立、成交供应商无正当理由拒绝签订合同、成交供应商在签订合同时向采购单位提出附加条件或者不按照采购文件要求</w:t>
      </w:r>
      <w:r>
        <w:rPr>
          <w:rFonts w:hint="eastAsia" w:ascii="宋体" w:hAnsi="宋体" w:eastAsia="宋体" w:cs="宋体"/>
          <w:highlight w:val="none"/>
          <w:lang w:val="en-US" w:eastAsia="zh-CN"/>
        </w:rPr>
        <w:t>\</w:t>
      </w:r>
      <w:r>
        <w:rPr>
          <w:rFonts w:hint="eastAsia" w:ascii="宋体" w:hAnsi="宋体" w:eastAsia="宋体" w:cs="宋体"/>
          <w:highlight w:val="none"/>
        </w:rPr>
        <w:t>等导致采购单位变更成交结果的，采购单位应按照本条规定的程序重新选择确定预成交供应商、进行公示并公告。</w:t>
      </w:r>
    </w:p>
    <w:p w14:paraId="758267E6">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lang w:val="en-US" w:eastAsia="zh-CN"/>
        </w:rPr>
        <w:t>7</w:t>
      </w:r>
      <w:r>
        <w:rPr>
          <w:rFonts w:hint="eastAsia" w:ascii="宋体" w:hAnsi="宋体" w:eastAsia="宋体" w:cs="宋体"/>
          <w:bCs/>
          <w:highlight w:val="none"/>
        </w:rPr>
        <w:t>　</w:t>
      </w:r>
      <w:r>
        <w:rPr>
          <w:rFonts w:hint="eastAsia" w:ascii="宋体" w:hAnsi="宋体" w:eastAsia="宋体" w:cs="宋体"/>
          <w:highlight w:val="none"/>
        </w:rPr>
        <w:t>异议</w:t>
      </w:r>
    </w:p>
    <w:p w14:paraId="26D8C876">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7</w:t>
      </w:r>
      <w:r>
        <w:rPr>
          <w:rFonts w:hint="eastAsia" w:ascii="宋体" w:hAnsi="宋体" w:eastAsia="宋体" w:cs="宋体"/>
          <w:bCs w:val="0"/>
          <w:color w:val="000000"/>
          <w:highlight w:val="none"/>
        </w:rPr>
        <w:t>.1　</w:t>
      </w:r>
      <w:r>
        <w:rPr>
          <w:rFonts w:hint="eastAsia" w:ascii="宋体" w:hAnsi="宋体" w:eastAsia="宋体" w:cs="宋体"/>
          <w:highlight w:val="none"/>
        </w:rPr>
        <w:t>提出异议</w:t>
      </w:r>
    </w:p>
    <w:p w14:paraId="658F0B8A">
      <w:pPr>
        <w:pStyle w:val="23"/>
        <w:rPr>
          <w:rFonts w:hint="eastAsia" w:ascii="宋体" w:hAnsi="宋体" w:eastAsia="宋体" w:cs="宋体"/>
          <w:highlight w:val="none"/>
        </w:rPr>
      </w:pPr>
      <w:r>
        <w:rPr>
          <w:rFonts w:hint="eastAsia" w:ascii="宋体" w:hAnsi="宋体" w:eastAsia="宋体" w:cs="宋体"/>
          <w:highlight w:val="none"/>
        </w:rPr>
        <w:t>供应商或者其他利害关系人认为采购活动中存在不合法或违反民事活动中平等自愿、公平诚信原则情形的，或认为采购活动有违物有所值、公平高效、透明规范和诚实信用原则的，可以按照本款规定的时间和要求提出异议，但不得恶意提出异议，干扰正常采购活动：</w:t>
      </w:r>
    </w:p>
    <w:p w14:paraId="3BBAA192">
      <w:pPr>
        <w:pStyle w:val="23"/>
        <w:rPr>
          <w:rFonts w:hint="eastAsia" w:ascii="宋体" w:hAnsi="宋体" w:eastAsia="宋体" w:cs="宋体"/>
          <w:highlight w:val="none"/>
        </w:rPr>
      </w:pPr>
      <w:r>
        <w:rPr>
          <w:rFonts w:hint="eastAsia" w:ascii="宋体" w:hAnsi="宋体" w:eastAsia="宋体" w:cs="宋体"/>
          <w:highlight w:val="none"/>
        </w:rPr>
        <w:t>（1）对采购文件的异议，应根据供应商须知前附表的规定方式提出；</w:t>
      </w:r>
    </w:p>
    <w:p w14:paraId="01D54239">
      <w:pPr>
        <w:pStyle w:val="23"/>
        <w:rPr>
          <w:rFonts w:hint="eastAsia" w:ascii="宋体" w:hAnsi="宋体" w:eastAsia="宋体" w:cs="宋体"/>
          <w:highlight w:val="none"/>
        </w:rPr>
      </w:pPr>
      <w:r>
        <w:rPr>
          <w:rFonts w:hint="eastAsia" w:ascii="宋体" w:hAnsi="宋体" w:eastAsia="宋体" w:cs="宋体"/>
          <w:highlight w:val="none"/>
        </w:rPr>
        <w:t>（2）对公开开启过程的异议，应当在开启会议现场提出，采购单位当场作出答复，并制作记录；</w:t>
      </w:r>
    </w:p>
    <w:p w14:paraId="6D5A3290">
      <w:pPr>
        <w:pStyle w:val="23"/>
        <w:rPr>
          <w:rFonts w:hint="eastAsia" w:ascii="宋体" w:hAnsi="宋体" w:eastAsia="宋体" w:cs="宋体"/>
          <w:highlight w:val="none"/>
        </w:rPr>
      </w:pPr>
      <w:r>
        <w:rPr>
          <w:rFonts w:hint="eastAsia" w:ascii="宋体" w:hAnsi="宋体" w:eastAsia="宋体" w:cs="宋体"/>
          <w:highlight w:val="none"/>
        </w:rPr>
        <w:t>（3）对评审结果的异议，应当在预成交结果公示期间以书面方式提出；未公示预成交供应商的，应当在供应商须知前附表规定的成交公告发布或成交结果通知书发出后的时间期限内以书面方式提出。</w:t>
      </w:r>
    </w:p>
    <w:p w14:paraId="38529E73">
      <w:pPr>
        <w:pStyle w:val="23"/>
        <w:rPr>
          <w:rFonts w:hint="eastAsia" w:ascii="宋体" w:hAnsi="宋体" w:eastAsia="宋体" w:cs="宋体"/>
          <w:highlight w:val="none"/>
        </w:rPr>
      </w:pPr>
      <w:r>
        <w:rPr>
          <w:rFonts w:hint="eastAsia" w:ascii="宋体" w:hAnsi="宋体" w:eastAsia="宋体" w:cs="宋体"/>
          <w:highlight w:val="none"/>
        </w:rPr>
        <w:t>除对开启过程的异议外，供应商提出异议应递交书面异议函和必要的证明材料。异议函包括但不限于下列内容：</w:t>
      </w:r>
    </w:p>
    <w:p w14:paraId="54956DFA">
      <w:pPr>
        <w:pStyle w:val="23"/>
        <w:rPr>
          <w:rFonts w:hint="eastAsia" w:ascii="宋体" w:hAnsi="宋体" w:eastAsia="宋体" w:cs="宋体"/>
          <w:highlight w:val="none"/>
        </w:rPr>
      </w:pPr>
      <w:r>
        <w:rPr>
          <w:rFonts w:hint="eastAsia" w:ascii="宋体" w:hAnsi="宋体" w:eastAsia="宋体" w:cs="宋体"/>
          <w:highlight w:val="none"/>
        </w:rPr>
        <w:t>（1）异议人名称、地址、邮政编码、联系人及联系电话；</w:t>
      </w:r>
    </w:p>
    <w:p w14:paraId="03A9059D">
      <w:pPr>
        <w:pStyle w:val="23"/>
        <w:rPr>
          <w:rFonts w:hint="eastAsia" w:ascii="宋体" w:hAnsi="宋体" w:eastAsia="宋体" w:cs="宋体"/>
          <w:highlight w:val="none"/>
        </w:rPr>
      </w:pPr>
      <w:r>
        <w:rPr>
          <w:rFonts w:hint="eastAsia" w:ascii="宋体" w:hAnsi="宋体" w:eastAsia="宋体" w:cs="宋体"/>
          <w:highlight w:val="none"/>
        </w:rPr>
        <w:t>（2）具体、明确的异议事项、事实依据及与异议事项相关的请求。</w:t>
      </w:r>
    </w:p>
    <w:p w14:paraId="0648F9D5">
      <w:pPr>
        <w:pStyle w:val="23"/>
        <w:rPr>
          <w:rFonts w:hint="eastAsia" w:ascii="宋体" w:hAnsi="宋体" w:eastAsia="宋体" w:cs="宋体"/>
          <w:highlight w:val="none"/>
        </w:rPr>
      </w:pPr>
      <w:r>
        <w:rPr>
          <w:rFonts w:hint="eastAsia" w:ascii="宋体" w:hAnsi="宋体" w:eastAsia="宋体" w:cs="宋体"/>
          <w:highlight w:val="none"/>
        </w:rPr>
        <w:t>异议函应由异议人的法定代表人（单位负责人）或其授权的代理人签字并加盖单位公章。</w:t>
      </w:r>
    </w:p>
    <w:p w14:paraId="38A510C9">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7</w:t>
      </w:r>
      <w:r>
        <w:rPr>
          <w:rFonts w:hint="eastAsia" w:ascii="宋体" w:hAnsi="宋体" w:eastAsia="宋体" w:cs="宋体"/>
          <w:bCs w:val="0"/>
          <w:color w:val="000000"/>
          <w:highlight w:val="none"/>
        </w:rPr>
        <w:t>.2　</w:t>
      </w:r>
      <w:r>
        <w:rPr>
          <w:rFonts w:hint="eastAsia" w:ascii="宋体" w:hAnsi="宋体" w:eastAsia="宋体" w:cs="宋体"/>
          <w:highlight w:val="none"/>
        </w:rPr>
        <w:t>异议处理</w:t>
      </w:r>
    </w:p>
    <w:p w14:paraId="2F81AF89">
      <w:pPr>
        <w:pStyle w:val="23"/>
        <w:rPr>
          <w:rFonts w:hint="eastAsia" w:ascii="宋体" w:hAnsi="宋体" w:eastAsia="宋体" w:cs="宋体"/>
          <w:highlight w:val="none"/>
        </w:rPr>
      </w:pPr>
      <w:r>
        <w:rPr>
          <w:rFonts w:hint="eastAsia" w:ascii="宋体" w:hAnsi="宋体" w:eastAsia="宋体" w:cs="宋体"/>
          <w:highlight w:val="none"/>
        </w:rPr>
        <w:t>采购单位将针对异议事项进行核查，经过核查，发现异议人对相关问题理解有误的，应作出解释；发现采购活动中确实存在错误或不当行为的，应及时予以改正或补救。</w:t>
      </w:r>
    </w:p>
    <w:p w14:paraId="1D37DD4F">
      <w:pPr>
        <w:pStyle w:val="23"/>
        <w:rPr>
          <w:rFonts w:hint="eastAsia" w:ascii="宋体" w:hAnsi="宋体" w:eastAsia="宋体" w:cs="宋体"/>
          <w:highlight w:val="none"/>
        </w:rPr>
      </w:pPr>
      <w:r>
        <w:rPr>
          <w:rFonts w:hint="eastAsia" w:ascii="宋体" w:hAnsi="宋体" w:eastAsia="宋体" w:cs="宋体"/>
          <w:highlight w:val="none"/>
        </w:rPr>
        <w:t>采购单位认为异议不成立或不影响采购结果的，可以继续进行采购活动。</w:t>
      </w:r>
    </w:p>
    <w:p w14:paraId="0331DE91">
      <w:pPr>
        <w:pStyle w:val="25"/>
        <w:numPr>
          <w:ilvl w:val="0"/>
          <w:numId w:val="0"/>
        </w:numPr>
        <w:overflowPunct w:val="0"/>
        <w:spacing w:before="240" w:after="120"/>
        <w:rPr>
          <w:rFonts w:hint="eastAsia" w:ascii="宋体" w:hAnsi="宋体" w:eastAsia="宋体" w:cs="宋体"/>
          <w:highlight w:val="none"/>
        </w:rPr>
      </w:pPr>
      <w:r>
        <w:rPr>
          <w:rFonts w:hint="eastAsia" w:ascii="宋体" w:hAnsi="宋体" w:eastAsia="宋体" w:cs="宋体"/>
          <w:bCs/>
          <w:highlight w:val="none"/>
          <w:lang w:val="en-US" w:eastAsia="zh-CN"/>
        </w:rPr>
        <w:t>8</w:t>
      </w:r>
      <w:r>
        <w:rPr>
          <w:rFonts w:hint="eastAsia" w:ascii="宋体" w:hAnsi="宋体" w:eastAsia="宋体" w:cs="宋体"/>
          <w:bCs/>
          <w:highlight w:val="none"/>
        </w:rPr>
        <w:t>　</w:t>
      </w:r>
      <w:r>
        <w:rPr>
          <w:rFonts w:hint="eastAsia" w:ascii="宋体" w:hAnsi="宋体" w:eastAsia="宋体" w:cs="宋体"/>
          <w:highlight w:val="none"/>
        </w:rPr>
        <w:t>纪律要求</w:t>
      </w:r>
    </w:p>
    <w:p w14:paraId="2B34235D">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.1　</w:t>
      </w:r>
      <w:r>
        <w:rPr>
          <w:rFonts w:hint="eastAsia" w:ascii="宋体" w:hAnsi="宋体" w:eastAsia="宋体" w:cs="宋体"/>
          <w:highlight w:val="none"/>
        </w:rPr>
        <w:t>对采购单位纪律要求</w:t>
      </w:r>
    </w:p>
    <w:p w14:paraId="0A3D7398">
      <w:pPr>
        <w:pStyle w:val="23"/>
        <w:rPr>
          <w:rFonts w:hint="eastAsia" w:ascii="宋体" w:hAnsi="宋体" w:eastAsia="宋体" w:cs="宋体"/>
          <w:highlight w:val="none"/>
        </w:rPr>
      </w:pPr>
      <w:r>
        <w:rPr>
          <w:rFonts w:hint="eastAsia" w:ascii="宋体" w:hAnsi="宋体" w:eastAsia="宋体" w:cs="宋体"/>
          <w:highlight w:val="none"/>
        </w:rPr>
        <w:t>采购单位不得泄露采购活动中应当保密的情况和资料，不得与供应商串通损害国家利益、社会公共利益或者他人合法权益。</w:t>
      </w:r>
    </w:p>
    <w:p w14:paraId="7288394D">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.2　</w:t>
      </w:r>
      <w:r>
        <w:rPr>
          <w:rFonts w:hint="eastAsia" w:ascii="宋体" w:hAnsi="宋体" w:eastAsia="宋体" w:cs="宋体"/>
          <w:highlight w:val="none"/>
        </w:rPr>
        <w:t>对供应商的纪律要求</w:t>
      </w:r>
    </w:p>
    <w:p w14:paraId="6F0B29D1">
      <w:pPr>
        <w:pStyle w:val="23"/>
        <w:rPr>
          <w:rFonts w:hint="eastAsia" w:ascii="宋体" w:hAnsi="宋体" w:eastAsia="宋体" w:cs="宋体"/>
          <w:highlight w:val="none"/>
        </w:rPr>
      </w:pPr>
      <w:r>
        <w:rPr>
          <w:rFonts w:hint="eastAsia" w:ascii="宋体" w:hAnsi="宋体" w:eastAsia="宋体" w:cs="宋体"/>
          <w:highlight w:val="none"/>
        </w:rPr>
        <w:t>供应商不得相互串通参与</w:t>
      </w:r>
      <w:r>
        <w:rPr>
          <w:rFonts w:hint="eastAsia" w:ascii="宋体" w:hAnsi="宋体" w:eastAsia="宋体" w:cs="宋体"/>
          <w:highlight w:val="none"/>
          <w:lang w:eastAsia="zh-CN"/>
        </w:rPr>
        <w:t>投标</w:t>
      </w:r>
      <w:r>
        <w:rPr>
          <w:rFonts w:hint="eastAsia" w:ascii="宋体" w:hAnsi="宋体" w:eastAsia="宋体" w:cs="宋体"/>
          <w:highlight w:val="none"/>
        </w:rPr>
        <w:t>或者与采购单位串通参与</w:t>
      </w:r>
      <w:r>
        <w:rPr>
          <w:rFonts w:hint="eastAsia" w:ascii="宋体" w:hAnsi="宋体" w:eastAsia="宋体" w:cs="宋体"/>
          <w:highlight w:val="none"/>
          <w:lang w:eastAsia="zh-CN"/>
        </w:rPr>
        <w:t>投标</w:t>
      </w:r>
      <w:r>
        <w:rPr>
          <w:rFonts w:hint="eastAsia" w:ascii="宋体" w:hAnsi="宋体" w:eastAsia="宋体" w:cs="宋体"/>
          <w:highlight w:val="none"/>
        </w:rPr>
        <w:t>，不得向采购单位或者</w:t>
      </w:r>
      <w:r>
        <w:rPr>
          <w:rFonts w:hint="eastAsia" w:ascii="宋体" w:hAnsi="宋体" w:eastAsia="宋体" w:cs="宋体"/>
          <w:highlight w:val="none"/>
          <w:lang w:eastAsia="zh-CN"/>
        </w:rPr>
        <w:t>评标委员会</w:t>
      </w:r>
      <w:r>
        <w:rPr>
          <w:rFonts w:hint="eastAsia" w:ascii="宋体" w:hAnsi="宋体" w:eastAsia="宋体" w:cs="宋体"/>
          <w:highlight w:val="none"/>
        </w:rPr>
        <w:t>成员行贿谋取成交，不得以他人名义参与采购活动或者以其他方式弄虚作假骗取成交；供应商不得以任何方式干扰、影响评审工作。</w:t>
      </w:r>
    </w:p>
    <w:p w14:paraId="1A503808">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.3　</w:t>
      </w:r>
      <w:r>
        <w:rPr>
          <w:rFonts w:hint="eastAsia" w:ascii="宋体" w:hAnsi="宋体" w:eastAsia="宋体" w:cs="宋体"/>
          <w:highlight w:val="none"/>
        </w:rPr>
        <w:t>对</w:t>
      </w:r>
      <w:r>
        <w:rPr>
          <w:rFonts w:hint="eastAsia" w:ascii="宋体" w:hAnsi="宋体" w:eastAsia="宋体" w:cs="宋体"/>
          <w:highlight w:val="none"/>
          <w:lang w:eastAsia="zh-CN"/>
        </w:rPr>
        <w:t>评标委员会</w:t>
      </w:r>
      <w:r>
        <w:rPr>
          <w:rFonts w:hint="eastAsia" w:ascii="宋体" w:hAnsi="宋体" w:eastAsia="宋体" w:cs="宋体"/>
          <w:highlight w:val="none"/>
        </w:rPr>
        <w:t>成员的纪律要求</w:t>
      </w:r>
    </w:p>
    <w:p w14:paraId="12823D30">
      <w:pPr>
        <w:pStyle w:val="23"/>
        <w:rPr>
          <w:rFonts w:hint="eastAsia" w:ascii="宋体" w:hAnsi="宋体" w:eastAsia="宋体" w:cs="宋体"/>
          <w:highlight w:val="none"/>
        </w:rPr>
      </w:pPr>
      <w:r>
        <w:rPr>
          <w:rFonts w:hint="eastAsia" w:ascii="宋体" w:hAnsi="宋体" w:eastAsia="宋体" w:cs="宋体"/>
          <w:highlight w:val="none"/>
          <w:lang w:eastAsia="zh-CN"/>
        </w:rPr>
        <w:t>评标委员会</w:t>
      </w:r>
      <w:r>
        <w:rPr>
          <w:rFonts w:hint="eastAsia" w:ascii="宋体" w:hAnsi="宋体" w:eastAsia="宋体" w:cs="宋体"/>
          <w:highlight w:val="none"/>
        </w:rPr>
        <w:t>成员不得收受他人的财物或者其他好处，不得向他人透露对</w:t>
      </w:r>
      <w:r>
        <w:rPr>
          <w:rFonts w:hint="eastAsia" w:ascii="宋体" w:hAnsi="宋体" w:eastAsia="宋体" w:cs="宋体"/>
          <w:highlight w:val="none"/>
          <w:lang w:eastAsia="zh-CN"/>
        </w:rPr>
        <w:t>投标文件</w:t>
      </w:r>
      <w:r>
        <w:rPr>
          <w:rFonts w:hint="eastAsia" w:ascii="宋体" w:hAnsi="宋体" w:eastAsia="宋体" w:cs="宋体"/>
          <w:highlight w:val="none"/>
        </w:rPr>
        <w:t>的评审和比较、候选成交供应商的推荐情况以及评审有关的其他情况。在评审活动中，</w:t>
      </w:r>
      <w:r>
        <w:rPr>
          <w:rFonts w:hint="eastAsia" w:ascii="宋体" w:hAnsi="宋体" w:eastAsia="宋体" w:cs="宋体"/>
          <w:highlight w:val="none"/>
          <w:lang w:eastAsia="zh-CN"/>
        </w:rPr>
        <w:t>评标委员会</w:t>
      </w:r>
      <w:r>
        <w:rPr>
          <w:rFonts w:hint="eastAsia" w:ascii="宋体" w:hAnsi="宋体" w:eastAsia="宋体" w:cs="宋体"/>
          <w:highlight w:val="none"/>
        </w:rPr>
        <w:t>成员应当客观、公正地履行职责，遵守职业道德，不得擅离职守，影响评审程序正常进行，不得使用第三章“评审办法”没有规定的评审因素和标准进行评审。</w:t>
      </w:r>
    </w:p>
    <w:p w14:paraId="29720958">
      <w:pPr>
        <w:pStyle w:val="27"/>
        <w:numPr>
          <w:ilvl w:val="0"/>
          <w:numId w:val="0"/>
        </w:numPr>
        <w:overflowPunct w:val="0"/>
        <w:spacing w:before="120" w:after="120"/>
        <w:ind w:left="284" w:firstLine="210"/>
        <w:rPr>
          <w:rFonts w:hint="eastAsia" w:ascii="宋体" w:hAnsi="宋体" w:eastAsia="宋体" w:cs="宋体"/>
          <w:highlight w:val="none"/>
        </w:rPr>
      </w:pPr>
      <w:r>
        <w:rPr>
          <w:rFonts w:hint="eastAsia" w:ascii="宋体" w:hAnsi="宋体" w:eastAsia="宋体" w:cs="宋体"/>
          <w:bCs w:val="0"/>
          <w:color w:val="000000"/>
          <w:highlight w:val="none"/>
          <w:lang w:val="en-US" w:eastAsia="zh-CN"/>
        </w:rPr>
        <w:t>8</w:t>
      </w:r>
      <w:r>
        <w:rPr>
          <w:rFonts w:hint="eastAsia" w:ascii="宋体" w:hAnsi="宋体" w:eastAsia="宋体" w:cs="宋体"/>
          <w:bCs w:val="0"/>
          <w:color w:val="000000"/>
          <w:highlight w:val="none"/>
        </w:rPr>
        <w:t>.4　</w:t>
      </w:r>
      <w:r>
        <w:rPr>
          <w:rFonts w:hint="eastAsia" w:ascii="宋体" w:hAnsi="宋体" w:eastAsia="宋体" w:cs="宋体"/>
          <w:highlight w:val="none"/>
        </w:rPr>
        <w:t>对与竞争性谈判活动有关的工作人员的纪律要求</w:t>
      </w:r>
    </w:p>
    <w:p w14:paraId="16DD4392">
      <w:pPr>
        <w:pStyle w:val="23"/>
        <w:rPr>
          <w:rFonts w:hint="eastAsia" w:ascii="宋体" w:hAnsi="宋体" w:eastAsia="宋体" w:cs="宋体"/>
          <w:highlight w:val="none"/>
        </w:rPr>
      </w:pPr>
      <w:r>
        <w:rPr>
          <w:rFonts w:hint="eastAsia" w:ascii="宋体" w:hAnsi="宋体" w:eastAsia="宋体" w:cs="宋体"/>
          <w:highlight w:val="none"/>
        </w:rPr>
        <w:t>与竞争性谈判活动有关的工作人员不得收受他人的财物或者其他好处，不得向他人透露对</w:t>
      </w:r>
      <w:r>
        <w:rPr>
          <w:rFonts w:hint="eastAsia" w:ascii="宋体" w:hAnsi="宋体" w:eastAsia="宋体" w:cs="宋体"/>
          <w:highlight w:val="none"/>
          <w:lang w:eastAsia="zh-CN"/>
        </w:rPr>
        <w:t>投标文件</w:t>
      </w:r>
      <w:r>
        <w:rPr>
          <w:rFonts w:hint="eastAsia" w:ascii="宋体" w:hAnsi="宋体" w:eastAsia="宋体" w:cs="宋体"/>
          <w:highlight w:val="none"/>
        </w:rPr>
        <w:t>的评审和比较、候选成交供应商的推荐情况以及竞争性谈判有关的其他情况。在竞争性谈判活动中，与竞争性谈判活动有关的工作人员不得擅离职守，影响竞争性谈判程序正常进行。</w:t>
      </w:r>
    </w:p>
    <w:p w14:paraId="6DCC11E2">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br w:type="page"/>
      </w:r>
      <w:r>
        <w:rPr>
          <w:rFonts w:hint="eastAsia" w:ascii="宋体" w:hAnsi="宋体" w:eastAsia="宋体" w:cs="宋体"/>
          <w:highlight w:val="none"/>
        </w:rPr>
        <w:t>附件一：开启记录表（适用于公开开启</w:t>
      </w:r>
      <w:r>
        <w:rPr>
          <w:rFonts w:hint="eastAsia" w:ascii="宋体" w:hAnsi="宋体" w:eastAsia="宋体" w:cs="宋体"/>
          <w:highlight w:val="none"/>
          <w:lang w:eastAsia="zh-CN"/>
        </w:rPr>
        <w:t>投标文件</w:t>
      </w:r>
      <w:r>
        <w:rPr>
          <w:rFonts w:hint="eastAsia" w:ascii="宋体" w:hAnsi="宋体" w:eastAsia="宋体" w:cs="宋体"/>
          <w:highlight w:val="none"/>
        </w:rPr>
        <w:t>的项目）（参考格式）</w:t>
      </w:r>
    </w:p>
    <w:p w14:paraId="48D6F81F">
      <w:pPr>
        <w:pStyle w:val="32"/>
        <w:overflowPunct w:val="0"/>
        <w:spacing w:before="156"/>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开启记录表</w:t>
      </w:r>
    </w:p>
    <w:p w14:paraId="79F9A230">
      <w:pPr>
        <w:widowControl/>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开启时间：</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single"/>
        </w:rPr>
        <w:t>　　</w:t>
      </w:r>
      <w:r>
        <w:rPr>
          <w:rFonts w:hint="eastAsia" w:ascii="宋体" w:hAnsi="宋体" w:eastAsia="宋体" w:cs="宋体"/>
          <w:szCs w:val="21"/>
          <w:highlight w:val="none"/>
        </w:rPr>
        <w:t>时</w:t>
      </w:r>
      <w:r>
        <w:rPr>
          <w:rFonts w:hint="eastAsia" w:ascii="宋体" w:hAnsi="宋体" w:eastAsia="宋体" w:cs="宋体"/>
          <w:highlight w:val="none"/>
          <w:u w:val="single"/>
        </w:rPr>
        <w:t>　　</w:t>
      </w:r>
      <w:r>
        <w:rPr>
          <w:rFonts w:hint="eastAsia" w:ascii="宋体" w:hAnsi="宋体" w:eastAsia="宋体" w:cs="宋体"/>
          <w:szCs w:val="21"/>
          <w:highlight w:val="none"/>
        </w:rPr>
        <w:t>分</w:t>
      </w:r>
    </w:p>
    <w:tbl>
      <w:tblPr>
        <w:tblStyle w:val="15"/>
        <w:tblW w:w="5000" w:type="pct"/>
        <w:tblInd w:w="0" w:type="dxa"/>
        <w:tblLayout w:type="autofit"/>
        <w:tblCellMar>
          <w:top w:w="0" w:type="dxa"/>
          <w:left w:w="108" w:type="dxa"/>
          <w:bottom w:w="0" w:type="dxa"/>
          <w:right w:w="108" w:type="dxa"/>
        </w:tblCellMar>
      </w:tblPr>
      <w:tblGrid>
        <w:gridCol w:w="868"/>
        <w:gridCol w:w="1310"/>
        <w:gridCol w:w="3200"/>
        <w:gridCol w:w="1073"/>
        <w:gridCol w:w="966"/>
        <w:gridCol w:w="1303"/>
      </w:tblGrid>
      <w:tr w14:paraId="4158DFEE">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vAlign w:val="center"/>
          </w:tcPr>
          <w:p w14:paraId="78CFFEF9">
            <w:pPr>
              <w:widowControl/>
              <w:jc w:val="left"/>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751" w:type="pct"/>
            <w:tcBorders>
              <w:top w:val="single" w:color="auto" w:sz="4" w:space="0"/>
              <w:left w:val="single" w:color="auto" w:sz="4" w:space="0"/>
              <w:bottom w:val="single" w:color="auto" w:sz="4" w:space="0"/>
              <w:right w:val="single" w:color="auto" w:sz="4" w:space="0"/>
            </w:tcBorders>
            <w:vAlign w:val="center"/>
          </w:tcPr>
          <w:p w14:paraId="5E759A41">
            <w:pPr>
              <w:widowControl/>
              <w:jc w:val="left"/>
              <w:rPr>
                <w:rFonts w:hint="eastAsia" w:ascii="宋体" w:hAnsi="宋体" w:eastAsia="宋体" w:cs="宋体"/>
                <w:szCs w:val="21"/>
                <w:highlight w:val="none"/>
              </w:rPr>
            </w:pPr>
            <w:r>
              <w:rPr>
                <w:rFonts w:hint="eastAsia" w:ascii="宋体" w:hAnsi="宋体" w:eastAsia="宋体" w:cs="宋体"/>
                <w:szCs w:val="21"/>
                <w:highlight w:val="none"/>
              </w:rPr>
              <w:t>供应商</w:t>
            </w:r>
          </w:p>
        </w:tc>
        <w:tc>
          <w:tcPr>
            <w:tcW w:w="1835" w:type="pct"/>
            <w:tcBorders>
              <w:top w:val="single" w:color="auto" w:sz="4" w:space="0"/>
              <w:left w:val="single" w:color="auto" w:sz="4" w:space="0"/>
              <w:bottom w:val="single" w:color="auto" w:sz="4" w:space="0"/>
              <w:right w:val="single" w:color="auto" w:sz="4" w:space="0"/>
            </w:tcBorders>
            <w:vAlign w:val="center"/>
          </w:tcPr>
          <w:p w14:paraId="32B05730">
            <w:pPr>
              <w:widowControl/>
              <w:jc w:val="left"/>
              <w:rPr>
                <w:rFonts w:hint="eastAsia" w:ascii="宋体" w:hAnsi="宋体" w:eastAsia="宋体" w:cs="宋体"/>
                <w:szCs w:val="21"/>
                <w:highlight w:val="none"/>
              </w:rPr>
            </w:pPr>
            <w:r>
              <w:rPr>
                <w:rFonts w:hint="eastAsia" w:ascii="宋体" w:hAnsi="宋体" w:eastAsia="宋体" w:cs="宋体"/>
                <w:szCs w:val="21"/>
                <w:highlight w:val="none"/>
              </w:rPr>
              <w:t>（供应商须知前附表规定的其他应公布的信息）</w:t>
            </w:r>
          </w:p>
        </w:tc>
        <w:tc>
          <w:tcPr>
            <w:tcW w:w="615" w:type="pct"/>
            <w:tcBorders>
              <w:top w:val="single" w:color="auto" w:sz="4" w:space="0"/>
              <w:left w:val="single" w:color="auto" w:sz="4" w:space="0"/>
              <w:bottom w:val="single" w:color="auto" w:sz="4" w:space="0"/>
              <w:right w:val="single" w:color="auto" w:sz="4" w:space="0"/>
            </w:tcBorders>
            <w:vAlign w:val="center"/>
          </w:tcPr>
          <w:p w14:paraId="320DA887">
            <w:pPr>
              <w:widowControl/>
              <w:jc w:val="left"/>
              <w:rPr>
                <w:rFonts w:hint="eastAsia" w:ascii="宋体" w:hAnsi="宋体" w:eastAsia="宋体" w:cs="宋体"/>
                <w:szCs w:val="21"/>
                <w:highlight w:val="none"/>
              </w:rPr>
            </w:pPr>
            <w:r>
              <w:rPr>
                <w:rFonts w:hint="eastAsia" w:ascii="宋体" w:hAnsi="宋体" w:eastAsia="宋体" w:cs="宋体"/>
                <w:szCs w:val="21"/>
                <w:highlight w:val="none"/>
              </w:rPr>
              <w:t>……</w:t>
            </w:r>
          </w:p>
        </w:tc>
        <w:tc>
          <w:tcPr>
            <w:tcW w:w="554" w:type="pct"/>
            <w:tcBorders>
              <w:top w:val="single" w:color="auto" w:sz="4" w:space="0"/>
              <w:left w:val="single" w:color="auto" w:sz="4" w:space="0"/>
              <w:bottom w:val="single" w:color="auto" w:sz="4" w:space="0"/>
              <w:right w:val="single" w:color="auto" w:sz="4" w:space="0"/>
            </w:tcBorders>
            <w:vAlign w:val="center"/>
          </w:tcPr>
          <w:p w14:paraId="3DCF5912">
            <w:pPr>
              <w:widowControl/>
              <w:jc w:val="left"/>
              <w:rPr>
                <w:rFonts w:hint="eastAsia" w:ascii="宋体" w:hAnsi="宋体" w:eastAsia="宋体" w:cs="宋体"/>
                <w:szCs w:val="21"/>
                <w:highlight w:val="none"/>
              </w:rPr>
            </w:pPr>
            <w:r>
              <w:rPr>
                <w:rFonts w:hint="eastAsia" w:ascii="宋体" w:hAnsi="宋体" w:eastAsia="宋体" w:cs="宋体"/>
                <w:szCs w:val="21"/>
                <w:highlight w:val="none"/>
              </w:rPr>
              <w:t>备注</w:t>
            </w:r>
          </w:p>
        </w:tc>
        <w:tc>
          <w:tcPr>
            <w:tcW w:w="747" w:type="pct"/>
            <w:tcBorders>
              <w:top w:val="single" w:color="auto" w:sz="4" w:space="0"/>
              <w:left w:val="single" w:color="auto" w:sz="4" w:space="0"/>
              <w:bottom w:val="single" w:color="auto" w:sz="4" w:space="0"/>
              <w:right w:val="single" w:color="auto" w:sz="4" w:space="0"/>
            </w:tcBorders>
            <w:vAlign w:val="center"/>
          </w:tcPr>
          <w:p w14:paraId="5698DCBB">
            <w:pPr>
              <w:widowControl/>
              <w:jc w:val="left"/>
              <w:rPr>
                <w:rFonts w:hint="eastAsia" w:ascii="宋体" w:hAnsi="宋体" w:eastAsia="宋体" w:cs="宋体"/>
                <w:szCs w:val="21"/>
                <w:highlight w:val="none"/>
              </w:rPr>
            </w:pPr>
            <w:r>
              <w:rPr>
                <w:rFonts w:hint="eastAsia" w:ascii="宋体" w:hAnsi="宋体" w:eastAsia="宋体" w:cs="宋体"/>
                <w:szCs w:val="21"/>
                <w:highlight w:val="none"/>
              </w:rPr>
              <w:t>供应商代表签名</w:t>
            </w:r>
          </w:p>
        </w:tc>
      </w:tr>
      <w:tr w14:paraId="2A61680F">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099379D1">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79B4FDEC">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1691A3AF">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6C413103">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64E92ACD">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601BED09">
            <w:pPr>
              <w:widowControl/>
              <w:jc w:val="left"/>
              <w:rPr>
                <w:rFonts w:hint="eastAsia" w:ascii="宋体" w:hAnsi="宋体" w:eastAsia="宋体" w:cs="宋体"/>
                <w:szCs w:val="21"/>
                <w:highlight w:val="none"/>
              </w:rPr>
            </w:pPr>
          </w:p>
        </w:tc>
      </w:tr>
      <w:tr w14:paraId="00E157EA">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75E1CF9A">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72E64413">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39424202">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3DEB2AAE">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1DF771CF">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38D5E5E5">
            <w:pPr>
              <w:widowControl/>
              <w:jc w:val="left"/>
              <w:rPr>
                <w:rFonts w:hint="eastAsia" w:ascii="宋体" w:hAnsi="宋体" w:eastAsia="宋体" w:cs="宋体"/>
                <w:szCs w:val="21"/>
                <w:highlight w:val="none"/>
              </w:rPr>
            </w:pPr>
          </w:p>
        </w:tc>
      </w:tr>
      <w:tr w14:paraId="38EA1EEC">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5FF657B0">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088EF72C">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5E813025">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1D20F1E8">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24A95377">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0EF3C570">
            <w:pPr>
              <w:widowControl/>
              <w:jc w:val="left"/>
              <w:rPr>
                <w:rFonts w:hint="eastAsia" w:ascii="宋体" w:hAnsi="宋体" w:eastAsia="宋体" w:cs="宋体"/>
                <w:szCs w:val="21"/>
                <w:highlight w:val="none"/>
              </w:rPr>
            </w:pPr>
          </w:p>
        </w:tc>
      </w:tr>
      <w:tr w14:paraId="009AF599">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08B11748">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0CD6ECF1">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0FDC5671">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12ECEDB8">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6BF339EC">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6D01FEDA">
            <w:pPr>
              <w:widowControl/>
              <w:jc w:val="left"/>
              <w:rPr>
                <w:rFonts w:hint="eastAsia" w:ascii="宋体" w:hAnsi="宋体" w:eastAsia="宋体" w:cs="宋体"/>
                <w:szCs w:val="21"/>
                <w:highlight w:val="none"/>
              </w:rPr>
            </w:pPr>
          </w:p>
        </w:tc>
      </w:tr>
      <w:tr w14:paraId="7ACF8E3C">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53CCA08F">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6C386DB5">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5DE6A633">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7482DB93">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43652278">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19E82B3D">
            <w:pPr>
              <w:widowControl/>
              <w:jc w:val="left"/>
              <w:rPr>
                <w:rFonts w:hint="eastAsia" w:ascii="宋体" w:hAnsi="宋体" w:eastAsia="宋体" w:cs="宋体"/>
                <w:szCs w:val="21"/>
                <w:highlight w:val="none"/>
              </w:rPr>
            </w:pPr>
          </w:p>
        </w:tc>
      </w:tr>
      <w:tr w14:paraId="73AB176C">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07909427">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5090557D">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607F29E5">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097721A4">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27AC6B69">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1CA150F2">
            <w:pPr>
              <w:widowControl/>
              <w:jc w:val="left"/>
              <w:rPr>
                <w:rFonts w:hint="eastAsia" w:ascii="宋体" w:hAnsi="宋体" w:eastAsia="宋体" w:cs="宋体"/>
                <w:szCs w:val="21"/>
                <w:highlight w:val="none"/>
              </w:rPr>
            </w:pPr>
          </w:p>
        </w:tc>
      </w:tr>
      <w:tr w14:paraId="4D65F65E">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05AE7D54">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120AB2FF">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67E29C4D">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7B932A8F">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0645C2ED">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3D53A822">
            <w:pPr>
              <w:widowControl/>
              <w:jc w:val="left"/>
              <w:rPr>
                <w:rFonts w:hint="eastAsia" w:ascii="宋体" w:hAnsi="宋体" w:eastAsia="宋体" w:cs="宋体"/>
                <w:szCs w:val="21"/>
                <w:highlight w:val="none"/>
              </w:rPr>
            </w:pPr>
          </w:p>
        </w:tc>
      </w:tr>
      <w:tr w14:paraId="36BDD832">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5BA96211">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0C2411ED">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7CD45FE1">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7A6F3C23">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2416F751">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201A9474">
            <w:pPr>
              <w:widowControl/>
              <w:jc w:val="left"/>
              <w:rPr>
                <w:rFonts w:hint="eastAsia" w:ascii="宋体" w:hAnsi="宋体" w:eastAsia="宋体" w:cs="宋体"/>
                <w:szCs w:val="21"/>
                <w:highlight w:val="none"/>
              </w:rPr>
            </w:pPr>
          </w:p>
        </w:tc>
      </w:tr>
      <w:tr w14:paraId="4512EB86">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2C1BB687">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3E363402">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08B18EAF">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1EBB7D0F">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0616E2A3">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370139CB">
            <w:pPr>
              <w:widowControl/>
              <w:jc w:val="left"/>
              <w:rPr>
                <w:rFonts w:hint="eastAsia" w:ascii="宋体" w:hAnsi="宋体" w:eastAsia="宋体" w:cs="宋体"/>
                <w:szCs w:val="21"/>
                <w:highlight w:val="none"/>
              </w:rPr>
            </w:pPr>
          </w:p>
        </w:tc>
      </w:tr>
      <w:tr w14:paraId="53504486">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01E2582A">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635CE69F">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211C3AFF">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53100A0C">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7FCD15E1">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79CD4801">
            <w:pPr>
              <w:widowControl/>
              <w:jc w:val="left"/>
              <w:rPr>
                <w:rFonts w:hint="eastAsia" w:ascii="宋体" w:hAnsi="宋体" w:eastAsia="宋体" w:cs="宋体"/>
                <w:szCs w:val="21"/>
                <w:highlight w:val="none"/>
              </w:rPr>
            </w:pPr>
          </w:p>
        </w:tc>
      </w:tr>
      <w:tr w14:paraId="4006E2C6">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4961B3C1">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4439BC3E">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323C5ED6">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510EFF4C">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06478A0A">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01875650">
            <w:pPr>
              <w:widowControl/>
              <w:jc w:val="left"/>
              <w:rPr>
                <w:rFonts w:hint="eastAsia" w:ascii="宋体" w:hAnsi="宋体" w:eastAsia="宋体" w:cs="宋体"/>
                <w:szCs w:val="21"/>
                <w:highlight w:val="none"/>
              </w:rPr>
            </w:pPr>
          </w:p>
        </w:tc>
      </w:tr>
      <w:tr w14:paraId="72729AA2">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6336AA1C">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4328D3DB">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0DA7C7B4">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78A50979">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4E160288">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3D6BFA6A">
            <w:pPr>
              <w:widowControl/>
              <w:jc w:val="left"/>
              <w:rPr>
                <w:rFonts w:hint="eastAsia" w:ascii="宋体" w:hAnsi="宋体" w:eastAsia="宋体" w:cs="宋体"/>
                <w:szCs w:val="21"/>
                <w:highlight w:val="none"/>
              </w:rPr>
            </w:pPr>
          </w:p>
        </w:tc>
      </w:tr>
      <w:tr w14:paraId="7C34F8F1">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31A328CC">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5B60DBF8">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125720A8">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338C9676">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65CF198C">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551405F2">
            <w:pPr>
              <w:widowControl/>
              <w:jc w:val="left"/>
              <w:rPr>
                <w:rFonts w:hint="eastAsia" w:ascii="宋体" w:hAnsi="宋体" w:eastAsia="宋体" w:cs="宋体"/>
                <w:szCs w:val="21"/>
                <w:highlight w:val="none"/>
              </w:rPr>
            </w:pPr>
          </w:p>
        </w:tc>
      </w:tr>
      <w:tr w14:paraId="324FB9D5">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173F2233">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6C0FC0B0">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063A1F62">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7ED2A51A">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09A8E74E">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2FBE4AFE">
            <w:pPr>
              <w:widowControl/>
              <w:jc w:val="left"/>
              <w:rPr>
                <w:rFonts w:hint="eastAsia" w:ascii="宋体" w:hAnsi="宋体" w:eastAsia="宋体" w:cs="宋体"/>
                <w:szCs w:val="21"/>
                <w:highlight w:val="none"/>
              </w:rPr>
            </w:pPr>
          </w:p>
        </w:tc>
      </w:tr>
      <w:tr w14:paraId="4D64B43B">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3798E5C3">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7FB34B51">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476C5757">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225F72AF">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26FC93FF">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42C652D6">
            <w:pPr>
              <w:widowControl/>
              <w:jc w:val="left"/>
              <w:rPr>
                <w:rFonts w:hint="eastAsia" w:ascii="宋体" w:hAnsi="宋体" w:eastAsia="宋体" w:cs="宋体"/>
                <w:szCs w:val="21"/>
                <w:highlight w:val="none"/>
              </w:rPr>
            </w:pPr>
          </w:p>
        </w:tc>
      </w:tr>
      <w:tr w14:paraId="7BD69EA2">
        <w:tblPrEx>
          <w:tblCellMar>
            <w:top w:w="0" w:type="dxa"/>
            <w:left w:w="108" w:type="dxa"/>
            <w:bottom w:w="0" w:type="dxa"/>
            <w:right w:w="108" w:type="dxa"/>
          </w:tblCellMar>
        </w:tblPrEx>
        <w:tc>
          <w:tcPr>
            <w:tcW w:w="498" w:type="pct"/>
            <w:tcBorders>
              <w:top w:val="single" w:color="auto" w:sz="4" w:space="0"/>
              <w:left w:val="single" w:color="auto" w:sz="4" w:space="0"/>
              <w:bottom w:val="single" w:color="auto" w:sz="4" w:space="0"/>
              <w:right w:val="single" w:color="auto" w:sz="4" w:space="0"/>
            </w:tcBorders>
          </w:tcPr>
          <w:p w14:paraId="2B632921">
            <w:pPr>
              <w:widowControl/>
              <w:jc w:val="left"/>
              <w:rPr>
                <w:rFonts w:hint="eastAsia" w:ascii="宋体" w:hAnsi="宋体" w:eastAsia="宋体" w:cs="宋体"/>
                <w:szCs w:val="21"/>
                <w:highlight w:val="none"/>
              </w:rPr>
            </w:pPr>
          </w:p>
        </w:tc>
        <w:tc>
          <w:tcPr>
            <w:tcW w:w="751" w:type="pct"/>
            <w:tcBorders>
              <w:top w:val="single" w:color="auto" w:sz="4" w:space="0"/>
              <w:left w:val="single" w:color="auto" w:sz="4" w:space="0"/>
              <w:bottom w:val="single" w:color="auto" w:sz="4" w:space="0"/>
              <w:right w:val="single" w:color="auto" w:sz="4" w:space="0"/>
            </w:tcBorders>
          </w:tcPr>
          <w:p w14:paraId="162DADD5">
            <w:pPr>
              <w:widowControl/>
              <w:jc w:val="left"/>
              <w:rPr>
                <w:rFonts w:hint="eastAsia" w:ascii="宋体" w:hAnsi="宋体" w:eastAsia="宋体" w:cs="宋体"/>
                <w:szCs w:val="21"/>
                <w:highlight w:val="none"/>
              </w:rPr>
            </w:pPr>
          </w:p>
        </w:tc>
        <w:tc>
          <w:tcPr>
            <w:tcW w:w="1835" w:type="pct"/>
            <w:tcBorders>
              <w:top w:val="single" w:color="auto" w:sz="4" w:space="0"/>
              <w:left w:val="single" w:color="auto" w:sz="4" w:space="0"/>
              <w:bottom w:val="single" w:color="auto" w:sz="4" w:space="0"/>
              <w:right w:val="single" w:color="auto" w:sz="4" w:space="0"/>
            </w:tcBorders>
          </w:tcPr>
          <w:p w14:paraId="526C5BB3">
            <w:pPr>
              <w:widowControl/>
              <w:jc w:val="left"/>
              <w:rPr>
                <w:rFonts w:hint="eastAsia" w:ascii="宋体" w:hAnsi="宋体" w:eastAsia="宋体" w:cs="宋体"/>
                <w:szCs w:val="21"/>
                <w:highlight w:val="none"/>
              </w:rPr>
            </w:pPr>
          </w:p>
        </w:tc>
        <w:tc>
          <w:tcPr>
            <w:tcW w:w="615" w:type="pct"/>
            <w:tcBorders>
              <w:top w:val="single" w:color="auto" w:sz="4" w:space="0"/>
              <w:left w:val="single" w:color="auto" w:sz="4" w:space="0"/>
              <w:bottom w:val="single" w:color="auto" w:sz="4" w:space="0"/>
              <w:right w:val="single" w:color="auto" w:sz="4" w:space="0"/>
            </w:tcBorders>
          </w:tcPr>
          <w:p w14:paraId="2206C7B5">
            <w:pPr>
              <w:widowControl/>
              <w:jc w:val="left"/>
              <w:rPr>
                <w:rFonts w:hint="eastAsia" w:ascii="宋体" w:hAnsi="宋体" w:eastAsia="宋体" w:cs="宋体"/>
                <w:szCs w:val="21"/>
                <w:highlight w:val="none"/>
              </w:rPr>
            </w:pPr>
          </w:p>
        </w:tc>
        <w:tc>
          <w:tcPr>
            <w:tcW w:w="554" w:type="pct"/>
            <w:tcBorders>
              <w:top w:val="single" w:color="auto" w:sz="4" w:space="0"/>
              <w:left w:val="single" w:color="auto" w:sz="4" w:space="0"/>
              <w:bottom w:val="single" w:color="auto" w:sz="4" w:space="0"/>
              <w:right w:val="single" w:color="auto" w:sz="4" w:space="0"/>
            </w:tcBorders>
          </w:tcPr>
          <w:p w14:paraId="0C27D70D">
            <w:pPr>
              <w:widowControl/>
              <w:jc w:val="left"/>
              <w:rPr>
                <w:rFonts w:hint="eastAsia" w:ascii="宋体" w:hAnsi="宋体" w:eastAsia="宋体" w:cs="宋体"/>
                <w:szCs w:val="21"/>
                <w:highlight w:val="none"/>
              </w:rPr>
            </w:pPr>
          </w:p>
        </w:tc>
        <w:tc>
          <w:tcPr>
            <w:tcW w:w="747" w:type="pct"/>
            <w:tcBorders>
              <w:top w:val="single" w:color="auto" w:sz="4" w:space="0"/>
              <w:left w:val="single" w:color="auto" w:sz="4" w:space="0"/>
              <w:bottom w:val="single" w:color="auto" w:sz="4" w:space="0"/>
              <w:right w:val="single" w:color="auto" w:sz="4" w:space="0"/>
            </w:tcBorders>
          </w:tcPr>
          <w:p w14:paraId="6F71CD1C">
            <w:pPr>
              <w:widowControl/>
              <w:jc w:val="left"/>
              <w:rPr>
                <w:rFonts w:hint="eastAsia" w:ascii="宋体" w:hAnsi="宋体" w:eastAsia="宋体" w:cs="宋体"/>
                <w:szCs w:val="21"/>
                <w:highlight w:val="none"/>
              </w:rPr>
            </w:pPr>
          </w:p>
        </w:tc>
      </w:tr>
    </w:tbl>
    <w:p w14:paraId="40506D4F">
      <w:pPr>
        <w:widowControl/>
        <w:jc w:val="left"/>
        <w:rPr>
          <w:rFonts w:hint="eastAsia" w:ascii="宋体" w:hAnsi="宋体" w:eastAsia="宋体" w:cs="宋体"/>
          <w:szCs w:val="21"/>
          <w:highlight w:val="none"/>
        </w:rPr>
      </w:pPr>
    </w:p>
    <w:p w14:paraId="687E403F">
      <w:pPr>
        <w:widowControl/>
        <w:wordWrap w:val="0"/>
        <w:spacing w:line="360" w:lineRule="auto"/>
        <w:jc w:val="right"/>
        <w:rPr>
          <w:rFonts w:hint="eastAsia" w:ascii="宋体" w:hAnsi="宋体" w:eastAsia="宋体" w:cs="宋体"/>
          <w:szCs w:val="21"/>
          <w:highlight w:val="none"/>
          <w:u w:val="single"/>
        </w:rPr>
      </w:pPr>
      <w:r>
        <w:rPr>
          <w:rFonts w:hint="eastAsia" w:ascii="宋体" w:hAnsi="宋体" w:eastAsia="宋体" w:cs="宋体"/>
          <w:szCs w:val="21"/>
          <w:highlight w:val="none"/>
        </w:rPr>
        <w:t>采购单位代表：</w:t>
      </w:r>
      <w:r>
        <w:rPr>
          <w:rFonts w:hint="eastAsia" w:ascii="宋体" w:hAnsi="宋体" w:eastAsia="宋体" w:cs="宋体"/>
          <w:highlight w:val="none"/>
          <w:u w:val="single"/>
        </w:rPr>
        <w:t>　　　　</w:t>
      </w:r>
      <w:r>
        <w:rPr>
          <w:rFonts w:hint="eastAsia" w:ascii="宋体" w:hAnsi="宋体" w:eastAsia="宋体" w:cs="宋体"/>
          <w:szCs w:val="21"/>
          <w:highlight w:val="none"/>
        </w:rPr>
        <w:t xml:space="preserve"> 记录人：</w:t>
      </w:r>
      <w:r>
        <w:rPr>
          <w:rFonts w:hint="eastAsia" w:ascii="宋体" w:hAnsi="宋体" w:eastAsia="宋体" w:cs="宋体"/>
          <w:highlight w:val="none"/>
          <w:u w:val="single"/>
        </w:rPr>
        <w:t>　　　　</w:t>
      </w:r>
    </w:p>
    <w:p w14:paraId="4E7394D7">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4321E1C9">
      <w:pPr>
        <w:widowControl/>
        <w:jc w:val="left"/>
        <w:rPr>
          <w:rFonts w:hint="eastAsia" w:ascii="宋体" w:hAnsi="宋体" w:eastAsia="宋体" w:cs="宋体"/>
          <w:highlight w:val="none"/>
        </w:rPr>
      </w:pPr>
      <w:r>
        <w:rPr>
          <w:rFonts w:hint="eastAsia" w:ascii="宋体" w:hAnsi="宋体" w:eastAsia="宋体" w:cs="宋体"/>
          <w:highlight w:val="none"/>
        </w:rPr>
        <w:br w:type="page"/>
      </w:r>
    </w:p>
    <w:p w14:paraId="05DFA228">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t>附件二：问题澄清通知（参考格式）</w:t>
      </w:r>
    </w:p>
    <w:p w14:paraId="6F5C8C9B">
      <w:pPr>
        <w:pStyle w:val="32"/>
        <w:overflowPunct w:val="0"/>
        <w:spacing w:before="156"/>
        <w:rPr>
          <w:rFonts w:hint="eastAsia" w:ascii="宋体" w:hAnsi="宋体" w:eastAsia="宋体" w:cs="宋体"/>
          <w:highlight w:val="none"/>
        </w:rPr>
      </w:pPr>
      <w:r>
        <w:rPr>
          <w:rFonts w:hint="eastAsia" w:ascii="宋体" w:hAnsi="宋体" w:eastAsia="宋体" w:cs="宋体"/>
          <w:highlight w:val="none"/>
        </w:rPr>
        <w:t>问题澄清通知</w:t>
      </w:r>
    </w:p>
    <w:p w14:paraId="4C8AF95D">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编号：</w:t>
      </w:r>
      <w:r>
        <w:rPr>
          <w:rFonts w:hint="eastAsia" w:ascii="宋体" w:hAnsi="宋体" w:eastAsia="宋体" w:cs="宋体"/>
          <w:highlight w:val="none"/>
          <w:u w:val="single"/>
        </w:rPr>
        <w:t>　　　　　　　　</w:t>
      </w:r>
    </w:p>
    <w:p w14:paraId="0A8D43B9">
      <w:pPr>
        <w:spacing w:line="440" w:lineRule="exact"/>
        <w:rPr>
          <w:rFonts w:hint="eastAsia" w:ascii="宋体" w:hAnsi="宋体" w:eastAsia="宋体" w:cs="宋体"/>
          <w:szCs w:val="21"/>
          <w:highlight w:val="none"/>
        </w:rPr>
      </w:pPr>
    </w:p>
    <w:p w14:paraId="686BC900">
      <w:pPr>
        <w:spacing w:line="440" w:lineRule="exact"/>
        <w:rPr>
          <w:rFonts w:hint="eastAsia" w:ascii="宋体" w:hAnsi="宋体" w:eastAsia="宋体" w:cs="宋体"/>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（供应商名称）</w:t>
      </w:r>
      <w:r>
        <w:rPr>
          <w:rFonts w:hint="eastAsia" w:ascii="宋体" w:hAnsi="宋体" w:eastAsia="宋体" w:cs="宋体"/>
          <w:szCs w:val="21"/>
          <w:highlight w:val="none"/>
        </w:rPr>
        <w:t>：</w:t>
      </w:r>
    </w:p>
    <w:p w14:paraId="0A0AF911">
      <w:pPr>
        <w:spacing w:line="440" w:lineRule="exact"/>
        <w:rPr>
          <w:rFonts w:hint="eastAsia" w:ascii="宋体" w:hAnsi="宋体" w:eastAsia="宋体" w:cs="宋体"/>
          <w:szCs w:val="21"/>
          <w:highlight w:val="none"/>
        </w:rPr>
      </w:pPr>
    </w:p>
    <w:p w14:paraId="6201C283">
      <w:pPr>
        <w:spacing w:line="440" w:lineRule="exact"/>
        <w:rPr>
          <w:rFonts w:hint="eastAsia" w:ascii="宋体" w:hAnsi="宋体" w:eastAsia="宋体" w:cs="宋体"/>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（招标项目名称）</w:t>
      </w:r>
      <w:r>
        <w:rPr>
          <w:rFonts w:hint="eastAsia" w:ascii="宋体" w:hAnsi="宋体" w:eastAsia="宋体" w:cs="宋体"/>
          <w:szCs w:val="21"/>
          <w:highlight w:val="none"/>
        </w:rPr>
        <w:t>的</w:t>
      </w:r>
      <w:r>
        <w:rPr>
          <w:rFonts w:hint="eastAsia" w:ascii="宋体" w:hAnsi="宋体" w:eastAsia="宋体" w:cs="宋体"/>
          <w:szCs w:val="21"/>
          <w:highlight w:val="none"/>
          <w:lang w:eastAsia="zh-CN"/>
        </w:rPr>
        <w:t>评标委员会</w:t>
      </w:r>
      <w:r>
        <w:rPr>
          <w:rFonts w:hint="eastAsia" w:ascii="宋体" w:hAnsi="宋体" w:eastAsia="宋体" w:cs="宋体"/>
          <w:szCs w:val="21"/>
          <w:highlight w:val="none"/>
        </w:rPr>
        <w:t>，对你方的</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进行了仔细的审查，现需你方对下列问题以书面形式予以澄清：</w:t>
      </w:r>
    </w:p>
    <w:p w14:paraId="78900469">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highlight w:val="none"/>
          <w:u w:val="single"/>
        </w:rPr>
        <w:t xml:space="preserve"> 　　　　　　　　　　　　</w:t>
      </w:r>
    </w:p>
    <w:p w14:paraId="480634C4">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highlight w:val="none"/>
          <w:u w:val="single"/>
        </w:rPr>
        <w:t xml:space="preserve"> 　　　　　　　　　　　　</w:t>
      </w:r>
    </w:p>
    <w:p w14:paraId="31233086">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2E095F0B">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请将上述问题的澄清于</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single"/>
        </w:rPr>
        <w:t>　　</w:t>
      </w:r>
      <w:r>
        <w:rPr>
          <w:rFonts w:hint="eastAsia" w:ascii="宋体" w:hAnsi="宋体" w:eastAsia="宋体" w:cs="宋体"/>
          <w:szCs w:val="21"/>
          <w:highlight w:val="none"/>
        </w:rPr>
        <w:t>时前递交至</w:t>
      </w:r>
      <w:r>
        <w:rPr>
          <w:rFonts w:hint="eastAsia" w:ascii="宋体" w:hAnsi="宋体" w:eastAsia="宋体" w:cs="宋体"/>
          <w:highlight w:val="none"/>
          <w:u w:val="single"/>
        </w:rPr>
        <w:t>　　　　　　　　</w:t>
      </w:r>
      <w:r>
        <w:rPr>
          <w:rFonts w:hint="eastAsia" w:ascii="宋体" w:hAnsi="宋体" w:eastAsia="宋体" w:cs="宋体"/>
          <w:szCs w:val="21"/>
          <w:highlight w:val="none"/>
          <w:u w:val="single"/>
        </w:rPr>
        <w:t>（详细地址或邮箱）</w:t>
      </w:r>
      <w:r>
        <w:rPr>
          <w:rFonts w:hint="eastAsia" w:ascii="宋体" w:hAnsi="宋体" w:eastAsia="宋体" w:cs="宋体"/>
          <w:szCs w:val="21"/>
          <w:highlight w:val="none"/>
        </w:rPr>
        <w:t>。采用邮箱方式的，应在</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highlight w:val="none"/>
          <w:u w:val="single"/>
        </w:rPr>
        <w:t>　　</w:t>
      </w:r>
      <w:r>
        <w:rPr>
          <w:rFonts w:hint="eastAsia" w:ascii="宋体" w:hAnsi="宋体" w:eastAsia="宋体" w:cs="宋体"/>
          <w:szCs w:val="21"/>
          <w:highlight w:val="none"/>
        </w:rPr>
        <w:t>时前将原件递交至</w:t>
      </w:r>
    </w:p>
    <w:p w14:paraId="38900515">
      <w:pPr>
        <w:spacing w:line="440" w:lineRule="exact"/>
        <w:rPr>
          <w:rFonts w:hint="eastAsia" w:ascii="宋体" w:hAnsi="宋体" w:eastAsia="宋体" w:cs="宋体"/>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（详细地址）</w:t>
      </w:r>
      <w:r>
        <w:rPr>
          <w:rFonts w:hint="eastAsia" w:ascii="宋体" w:hAnsi="宋体" w:eastAsia="宋体" w:cs="宋体"/>
          <w:szCs w:val="21"/>
          <w:highlight w:val="none"/>
        </w:rPr>
        <w:t>。</w:t>
      </w:r>
    </w:p>
    <w:p w14:paraId="081FD98A">
      <w:pPr>
        <w:spacing w:line="440" w:lineRule="exact"/>
        <w:rPr>
          <w:rFonts w:hint="eastAsia" w:ascii="宋体" w:hAnsi="宋体" w:eastAsia="宋体" w:cs="宋体"/>
          <w:szCs w:val="21"/>
          <w:highlight w:val="none"/>
        </w:rPr>
      </w:pPr>
    </w:p>
    <w:p w14:paraId="48E92D9E">
      <w:pPr>
        <w:spacing w:line="440" w:lineRule="exact"/>
        <w:rPr>
          <w:rFonts w:hint="eastAsia" w:ascii="宋体" w:hAnsi="宋体" w:eastAsia="宋体" w:cs="宋体"/>
          <w:szCs w:val="21"/>
          <w:highlight w:val="none"/>
        </w:rPr>
      </w:pPr>
    </w:p>
    <w:p w14:paraId="3487DFDD">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lang w:eastAsia="zh-CN"/>
        </w:rPr>
        <w:t>评标委员会</w:t>
      </w:r>
      <w:r>
        <w:rPr>
          <w:rFonts w:hint="eastAsia" w:ascii="宋体" w:hAnsi="宋体" w:eastAsia="宋体" w:cs="宋体"/>
          <w:szCs w:val="21"/>
          <w:highlight w:val="none"/>
        </w:rPr>
        <w:t>授权的采购单位：</w:t>
      </w:r>
      <w:r>
        <w:rPr>
          <w:rFonts w:hint="eastAsia" w:ascii="宋体" w:hAnsi="宋体" w:eastAsia="宋体" w:cs="宋体"/>
          <w:highlight w:val="none"/>
          <w:u w:val="single"/>
        </w:rPr>
        <w:t>　　　　</w:t>
      </w:r>
      <w:r>
        <w:rPr>
          <w:rFonts w:hint="eastAsia" w:ascii="宋体" w:hAnsi="宋体" w:eastAsia="宋体" w:cs="宋体"/>
          <w:szCs w:val="21"/>
          <w:highlight w:val="none"/>
        </w:rPr>
        <w:t>（签字或盖章）</w:t>
      </w:r>
    </w:p>
    <w:p w14:paraId="5BA3F67A">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3C339451">
      <w:pPr>
        <w:widowControl/>
        <w:jc w:val="left"/>
        <w:rPr>
          <w:rFonts w:hint="eastAsia" w:ascii="宋体" w:hAnsi="宋体" w:eastAsia="宋体" w:cs="宋体"/>
          <w:kern w:val="0"/>
          <w:szCs w:val="28"/>
          <w:highlight w:val="none"/>
        </w:rPr>
      </w:pPr>
      <w:r>
        <w:rPr>
          <w:rFonts w:hint="eastAsia" w:ascii="宋体" w:hAnsi="宋体" w:eastAsia="宋体" w:cs="宋体"/>
          <w:highlight w:val="none"/>
        </w:rPr>
        <w:br w:type="page"/>
      </w:r>
    </w:p>
    <w:p w14:paraId="21CDB3C8">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t>附件三：问题的澄清（参考格式）</w:t>
      </w:r>
    </w:p>
    <w:p w14:paraId="6B76B6A7">
      <w:pPr>
        <w:pStyle w:val="32"/>
        <w:overflowPunct w:val="0"/>
        <w:spacing w:before="156"/>
        <w:rPr>
          <w:rFonts w:hint="eastAsia" w:ascii="宋体" w:hAnsi="宋体" w:eastAsia="宋体" w:cs="宋体"/>
          <w:highlight w:val="none"/>
        </w:rPr>
      </w:pPr>
      <w:r>
        <w:rPr>
          <w:rFonts w:hint="eastAsia" w:ascii="宋体" w:hAnsi="宋体" w:eastAsia="宋体" w:cs="宋体"/>
          <w:highlight w:val="none"/>
        </w:rPr>
        <w:t>问题的澄清</w:t>
      </w:r>
    </w:p>
    <w:p w14:paraId="444A0AF2">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编号：</w:t>
      </w:r>
      <w:r>
        <w:rPr>
          <w:rFonts w:hint="eastAsia" w:ascii="宋体" w:hAnsi="宋体" w:eastAsia="宋体" w:cs="宋体"/>
          <w:highlight w:val="none"/>
          <w:u w:val="single"/>
        </w:rPr>
        <w:t>　　　　　　　　</w:t>
      </w:r>
    </w:p>
    <w:p w14:paraId="6792BD81">
      <w:pPr>
        <w:spacing w:line="440" w:lineRule="exact"/>
        <w:rPr>
          <w:rFonts w:hint="eastAsia" w:ascii="宋体" w:hAnsi="宋体" w:eastAsia="宋体" w:cs="宋体"/>
          <w:szCs w:val="21"/>
          <w:highlight w:val="none"/>
        </w:rPr>
      </w:pPr>
    </w:p>
    <w:p w14:paraId="037CE4AB">
      <w:pPr>
        <w:spacing w:line="440" w:lineRule="exact"/>
        <w:rPr>
          <w:rFonts w:hint="eastAsia" w:ascii="宋体" w:hAnsi="宋体" w:eastAsia="宋体" w:cs="宋体"/>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（项目名称）</w:t>
      </w:r>
      <w:r>
        <w:rPr>
          <w:rFonts w:hint="eastAsia" w:ascii="宋体" w:hAnsi="宋体" w:eastAsia="宋体" w:cs="宋体"/>
          <w:szCs w:val="21"/>
          <w:highlight w:val="none"/>
          <w:lang w:eastAsia="zh-CN"/>
        </w:rPr>
        <w:t>评标委员会</w:t>
      </w:r>
      <w:r>
        <w:rPr>
          <w:rFonts w:hint="eastAsia" w:ascii="宋体" w:hAnsi="宋体" w:eastAsia="宋体" w:cs="宋体"/>
          <w:szCs w:val="21"/>
          <w:highlight w:val="none"/>
        </w:rPr>
        <w:t>：</w:t>
      </w:r>
    </w:p>
    <w:p w14:paraId="695D2FB0">
      <w:pPr>
        <w:spacing w:line="440" w:lineRule="exact"/>
        <w:rPr>
          <w:rFonts w:hint="eastAsia" w:ascii="宋体" w:hAnsi="宋体" w:eastAsia="宋体" w:cs="宋体"/>
          <w:szCs w:val="21"/>
          <w:highlight w:val="none"/>
        </w:rPr>
      </w:pPr>
    </w:p>
    <w:p w14:paraId="36FB5C4A">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问题澄清通知（编号：</w:t>
      </w:r>
      <w:r>
        <w:rPr>
          <w:rFonts w:hint="eastAsia" w:ascii="宋体" w:hAnsi="宋体" w:eastAsia="宋体" w:cs="宋体"/>
          <w:highlight w:val="none"/>
          <w:u w:val="single"/>
        </w:rPr>
        <w:t>　　　　　　　　</w:t>
      </w:r>
      <w:r>
        <w:rPr>
          <w:rFonts w:hint="eastAsia" w:ascii="宋体" w:hAnsi="宋体" w:eastAsia="宋体" w:cs="宋体"/>
          <w:szCs w:val="21"/>
          <w:highlight w:val="none"/>
        </w:rPr>
        <w:t>）已收悉，现澄清如下：</w:t>
      </w:r>
    </w:p>
    <w:p w14:paraId="64104531">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highlight w:val="none"/>
          <w:u w:val="single"/>
        </w:rPr>
        <w:t xml:space="preserve"> 　　　　　　　　　　　　</w:t>
      </w:r>
    </w:p>
    <w:p w14:paraId="5F3B5F7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highlight w:val="none"/>
          <w:u w:val="single"/>
        </w:rPr>
        <w:t xml:space="preserve"> 　　　　　　　　　　　　</w:t>
      </w:r>
    </w:p>
    <w:p w14:paraId="03CB0D77">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1FD0338C">
      <w:pPr>
        <w:spacing w:line="440" w:lineRule="exact"/>
        <w:rPr>
          <w:rFonts w:hint="eastAsia" w:ascii="宋体" w:hAnsi="宋体" w:eastAsia="宋体" w:cs="宋体"/>
          <w:szCs w:val="21"/>
          <w:highlight w:val="none"/>
        </w:rPr>
      </w:pPr>
      <w:r>
        <w:rPr>
          <w:rFonts w:hint="eastAsia" w:ascii="宋体" w:hAnsi="宋体" w:eastAsia="宋体" w:cs="宋体"/>
          <w:szCs w:val="21"/>
          <w:highlight w:val="none"/>
        </w:rPr>
        <w:t>上述问题澄清，构成我方</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的组成部分。</w:t>
      </w:r>
    </w:p>
    <w:p w14:paraId="115646DF">
      <w:pPr>
        <w:spacing w:line="440" w:lineRule="exact"/>
        <w:rPr>
          <w:rFonts w:hint="eastAsia" w:ascii="宋体" w:hAnsi="宋体" w:eastAsia="宋体" w:cs="宋体"/>
          <w:szCs w:val="21"/>
          <w:highlight w:val="none"/>
        </w:rPr>
      </w:pPr>
    </w:p>
    <w:p w14:paraId="35E997A7">
      <w:pPr>
        <w:pStyle w:val="31"/>
        <w:spacing w:before="120" w:after="120"/>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w:t>
      </w:r>
      <w:r>
        <w:rPr>
          <w:rFonts w:hint="eastAsia" w:ascii="宋体" w:hAnsi="宋体" w:eastAsia="宋体" w:cs="宋体"/>
          <w:highlight w:val="none"/>
        </w:rPr>
        <w:t>（盖供应商公章）</w:t>
      </w:r>
    </w:p>
    <w:p w14:paraId="5D6BB5D0">
      <w:pPr>
        <w:pStyle w:val="31"/>
        <w:spacing w:before="120" w:after="120"/>
        <w:rPr>
          <w:rFonts w:hint="eastAsia" w:ascii="宋体" w:hAnsi="宋体" w:eastAsia="宋体" w:cs="宋体"/>
          <w:highlight w:val="none"/>
        </w:rPr>
      </w:pPr>
      <w:r>
        <w:rPr>
          <w:rFonts w:hint="eastAsia" w:ascii="宋体" w:hAnsi="宋体" w:eastAsia="宋体" w:cs="宋体"/>
          <w:highlight w:val="none"/>
        </w:rPr>
        <w:t>法定代表人（单位负责人）或其委托代理人：</w:t>
      </w:r>
      <w:r>
        <w:rPr>
          <w:rFonts w:hint="eastAsia" w:ascii="宋体" w:hAnsi="宋体" w:eastAsia="宋体" w:cs="宋体"/>
          <w:highlight w:val="none"/>
          <w:u w:val="single"/>
        </w:rPr>
        <w:t>　　　　</w:t>
      </w:r>
      <w:r>
        <w:rPr>
          <w:rFonts w:hint="eastAsia" w:ascii="宋体" w:hAnsi="宋体" w:eastAsia="宋体" w:cs="宋体"/>
          <w:highlight w:val="none"/>
        </w:rPr>
        <w:t>（签字或印章）</w:t>
      </w:r>
    </w:p>
    <w:p w14:paraId="082AC5BB">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6BF05040">
      <w:pPr>
        <w:widowControl/>
        <w:jc w:val="left"/>
        <w:rPr>
          <w:rFonts w:hint="eastAsia" w:ascii="宋体" w:hAnsi="宋体" w:eastAsia="宋体" w:cs="宋体"/>
          <w:kern w:val="0"/>
          <w:szCs w:val="28"/>
          <w:highlight w:val="none"/>
        </w:rPr>
      </w:pPr>
      <w:r>
        <w:rPr>
          <w:rFonts w:hint="eastAsia" w:ascii="宋体" w:hAnsi="宋体" w:eastAsia="宋体" w:cs="宋体"/>
          <w:highlight w:val="none"/>
        </w:rPr>
        <w:br w:type="page"/>
      </w:r>
    </w:p>
    <w:p w14:paraId="7D43A5BA">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t>附件四：成交通知书（参考格式）</w:t>
      </w:r>
    </w:p>
    <w:p w14:paraId="2739C1CA">
      <w:pPr>
        <w:pStyle w:val="32"/>
        <w:overflowPunct w:val="0"/>
        <w:spacing w:before="156"/>
        <w:rPr>
          <w:rFonts w:hint="eastAsia" w:ascii="宋体" w:hAnsi="宋体" w:eastAsia="宋体" w:cs="宋体"/>
          <w:highlight w:val="none"/>
        </w:rPr>
      </w:pPr>
      <w:r>
        <w:rPr>
          <w:rFonts w:hint="eastAsia" w:ascii="宋体" w:hAnsi="宋体" w:eastAsia="宋体" w:cs="宋体"/>
          <w:highlight w:val="none"/>
        </w:rPr>
        <w:t>成交通知书</w:t>
      </w:r>
    </w:p>
    <w:p w14:paraId="6DCC278A">
      <w:pPr>
        <w:spacing w:line="360" w:lineRule="auto"/>
        <w:rPr>
          <w:rFonts w:hint="eastAsia" w:ascii="宋体" w:hAnsi="宋体" w:eastAsia="宋体" w:cs="宋体"/>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（成交供应商名称）</w:t>
      </w:r>
      <w:r>
        <w:rPr>
          <w:rFonts w:hint="eastAsia" w:ascii="宋体" w:hAnsi="宋体" w:eastAsia="宋体" w:cs="宋体"/>
          <w:szCs w:val="21"/>
          <w:highlight w:val="none"/>
        </w:rPr>
        <w:t>：</w:t>
      </w:r>
    </w:p>
    <w:p w14:paraId="4C15CC13">
      <w:pPr>
        <w:spacing w:line="360" w:lineRule="auto"/>
        <w:rPr>
          <w:rFonts w:hint="eastAsia" w:ascii="宋体" w:hAnsi="宋体" w:eastAsia="宋体" w:cs="宋体"/>
          <w:szCs w:val="21"/>
          <w:highlight w:val="none"/>
        </w:rPr>
      </w:pPr>
    </w:p>
    <w:p w14:paraId="7B42C0F4">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你方所递交的</w:t>
      </w:r>
      <w:r>
        <w:rPr>
          <w:rFonts w:hint="eastAsia" w:ascii="宋体" w:hAnsi="宋体" w:eastAsia="宋体" w:cs="宋体"/>
          <w:highlight w:val="none"/>
          <w:u w:val="single"/>
        </w:rPr>
        <w:t>　　　　　　　　　　　　</w:t>
      </w:r>
      <w:r>
        <w:rPr>
          <w:rFonts w:hint="eastAsia" w:ascii="宋体" w:hAnsi="宋体" w:eastAsia="宋体" w:cs="宋体"/>
          <w:szCs w:val="21"/>
          <w:highlight w:val="none"/>
          <w:u w:val="single"/>
        </w:rPr>
        <w:t>（项目名称）</w:t>
      </w:r>
      <w:r>
        <w:rPr>
          <w:rFonts w:hint="eastAsia" w:ascii="宋体" w:hAnsi="宋体" w:eastAsia="宋体" w:cs="宋体"/>
          <w:szCs w:val="21"/>
          <w:highlight w:val="none"/>
          <w:lang w:eastAsia="zh-CN"/>
        </w:rPr>
        <w:t>投标文件</w:t>
      </w:r>
      <w:r>
        <w:rPr>
          <w:rFonts w:hint="eastAsia" w:ascii="宋体" w:hAnsi="宋体" w:eastAsia="宋体" w:cs="宋体"/>
          <w:szCs w:val="21"/>
          <w:highlight w:val="none"/>
        </w:rPr>
        <w:t>已被我方接受，被确定为成交供应商。</w:t>
      </w:r>
    </w:p>
    <w:p w14:paraId="4AF1387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成交价：</w:t>
      </w:r>
      <w:r>
        <w:rPr>
          <w:rFonts w:hint="eastAsia" w:ascii="宋体" w:hAnsi="宋体" w:eastAsia="宋体" w:cs="宋体"/>
          <w:highlight w:val="none"/>
          <w:u w:val="single"/>
        </w:rPr>
        <w:t>　　　　　　</w:t>
      </w:r>
      <w:r>
        <w:rPr>
          <w:rFonts w:hint="eastAsia" w:ascii="宋体" w:hAnsi="宋体" w:eastAsia="宋体" w:cs="宋体"/>
          <w:szCs w:val="21"/>
          <w:highlight w:val="none"/>
        </w:rPr>
        <w:t>元。</w:t>
      </w:r>
    </w:p>
    <w:p w14:paraId="4A456C86">
      <w:pPr>
        <w:spacing w:line="360" w:lineRule="auto"/>
        <w:ind w:firstLine="420"/>
        <w:rPr>
          <w:rFonts w:hint="eastAsia" w:ascii="宋体" w:hAnsi="宋体" w:eastAsia="宋体" w:cs="宋体"/>
          <w:szCs w:val="21"/>
          <w:highlight w:val="none"/>
          <w:lang w:eastAsia="zh-CN"/>
        </w:rPr>
      </w:pPr>
      <w:r>
        <w:rPr>
          <w:rFonts w:hint="eastAsia" w:ascii="宋体" w:hAnsi="宋体" w:eastAsia="宋体" w:cs="宋体"/>
          <w:szCs w:val="21"/>
          <w:highlight w:val="none"/>
        </w:rPr>
        <w:t>请你方在接到本通知书后的</w:t>
      </w:r>
      <w:r>
        <w:rPr>
          <w:rFonts w:hint="eastAsia" w:ascii="宋体" w:hAnsi="宋体" w:eastAsia="宋体" w:cs="宋体"/>
          <w:highlight w:val="none"/>
          <w:u w:val="single"/>
        </w:rPr>
        <w:t>　　</w:t>
      </w:r>
      <w:r>
        <w:rPr>
          <w:rFonts w:hint="eastAsia" w:ascii="宋体" w:hAnsi="宋体" w:eastAsia="宋体" w:cs="宋体"/>
          <w:szCs w:val="21"/>
          <w:highlight w:val="none"/>
        </w:rPr>
        <w:t>日内到</w:t>
      </w:r>
      <w:r>
        <w:rPr>
          <w:rFonts w:hint="eastAsia" w:ascii="宋体" w:hAnsi="宋体" w:eastAsia="宋体" w:cs="宋体"/>
          <w:highlight w:val="none"/>
          <w:u w:val="single"/>
        </w:rPr>
        <w:t>　　　　　　</w:t>
      </w:r>
      <w:r>
        <w:rPr>
          <w:rFonts w:hint="eastAsia" w:ascii="宋体" w:hAnsi="宋体" w:eastAsia="宋体" w:cs="宋体"/>
          <w:szCs w:val="21"/>
          <w:highlight w:val="none"/>
          <w:u w:val="single"/>
        </w:rPr>
        <w:t>（指定地点）</w:t>
      </w:r>
      <w:r>
        <w:rPr>
          <w:rFonts w:hint="eastAsia" w:ascii="宋体" w:hAnsi="宋体" w:eastAsia="宋体" w:cs="宋体"/>
          <w:szCs w:val="21"/>
          <w:highlight w:val="none"/>
        </w:rPr>
        <w:t>与我方签订采购合同</w:t>
      </w:r>
      <w:r>
        <w:rPr>
          <w:rFonts w:hint="eastAsia" w:ascii="宋体" w:hAnsi="宋体" w:eastAsia="宋体" w:cs="宋体"/>
          <w:szCs w:val="21"/>
          <w:highlight w:val="none"/>
          <w:lang w:eastAsia="zh-CN"/>
        </w:rPr>
        <w:t>。</w:t>
      </w:r>
    </w:p>
    <w:p w14:paraId="64612B1E">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特此通知。</w:t>
      </w:r>
    </w:p>
    <w:p w14:paraId="7EC000F3">
      <w:pPr>
        <w:spacing w:line="360" w:lineRule="auto"/>
        <w:rPr>
          <w:rFonts w:hint="eastAsia" w:ascii="宋体" w:hAnsi="宋体" w:eastAsia="宋体" w:cs="宋体"/>
          <w:szCs w:val="21"/>
          <w:highlight w:val="none"/>
        </w:rPr>
      </w:pPr>
    </w:p>
    <w:p w14:paraId="26F16F6D">
      <w:pPr>
        <w:spacing w:line="360" w:lineRule="auto"/>
        <w:rPr>
          <w:rFonts w:hint="eastAsia" w:ascii="宋体" w:hAnsi="宋体" w:eastAsia="宋体" w:cs="宋体"/>
          <w:szCs w:val="21"/>
          <w:highlight w:val="none"/>
        </w:rPr>
      </w:pPr>
    </w:p>
    <w:p w14:paraId="174C79E6">
      <w:pPr>
        <w:spacing w:line="360" w:lineRule="auto"/>
        <w:rPr>
          <w:rFonts w:hint="eastAsia" w:ascii="宋体" w:hAnsi="宋体" w:eastAsia="宋体" w:cs="宋体"/>
          <w:szCs w:val="21"/>
          <w:highlight w:val="none"/>
        </w:rPr>
      </w:pPr>
    </w:p>
    <w:p w14:paraId="6BED231A">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采购单位：</w:t>
      </w:r>
      <w:r>
        <w:rPr>
          <w:rFonts w:hint="eastAsia" w:ascii="宋体" w:hAnsi="宋体" w:eastAsia="宋体" w:cs="宋体"/>
          <w:highlight w:val="none"/>
          <w:u w:val="single"/>
        </w:rPr>
        <w:t>　　　　</w:t>
      </w:r>
      <w:r>
        <w:rPr>
          <w:rFonts w:hint="eastAsia" w:ascii="宋体" w:hAnsi="宋体" w:eastAsia="宋体" w:cs="宋体"/>
          <w:szCs w:val="21"/>
          <w:highlight w:val="none"/>
        </w:rPr>
        <w:t>（签字或盖章）</w:t>
      </w:r>
    </w:p>
    <w:p w14:paraId="03687F48">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5AE790BF">
      <w:pPr>
        <w:widowControl/>
        <w:jc w:val="left"/>
        <w:rPr>
          <w:rFonts w:hint="eastAsia" w:ascii="宋体" w:hAnsi="宋体" w:eastAsia="宋体" w:cs="宋体"/>
          <w:kern w:val="0"/>
          <w:szCs w:val="28"/>
          <w:highlight w:val="none"/>
        </w:rPr>
      </w:pPr>
      <w:r>
        <w:rPr>
          <w:rFonts w:hint="eastAsia" w:ascii="宋体" w:hAnsi="宋体" w:eastAsia="宋体" w:cs="宋体"/>
          <w:highlight w:val="none"/>
        </w:rPr>
        <w:br w:type="page"/>
      </w:r>
    </w:p>
    <w:p w14:paraId="00A8D3F2">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t>附件五：成交结果通知书（参考格式）</w:t>
      </w:r>
    </w:p>
    <w:p w14:paraId="67D7953F">
      <w:pPr>
        <w:pStyle w:val="32"/>
        <w:overflowPunct w:val="0"/>
        <w:spacing w:before="156"/>
        <w:rPr>
          <w:rFonts w:hint="eastAsia" w:ascii="宋体" w:hAnsi="宋体" w:eastAsia="宋体" w:cs="宋体"/>
          <w:highlight w:val="none"/>
        </w:rPr>
      </w:pPr>
      <w:r>
        <w:rPr>
          <w:rFonts w:hint="eastAsia" w:ascii="宋体" w:hAnsi="宋体" w:eastAsia="宋体" w:cs="宋体"/>
          <w:highlight w:val="none"/>
        </w:rPr>
        <w:t>成交结果通知书</w:t>
      </w:r>
    </w:p>
    <w:p w14:paraId="548583C7">
      <w:pPr>
        <w:spacing w:line="360" w:lineRule="auto"/>
        <w:rPr>
          <w:rFonts w:hint="eastAsia" w:ascii="宋体" w:hAnsi="宋体" w:eastAsia="宋体" w:cs="宋体"/>
          <w:highlight w:val="none"/>
          <w:u w:val="single"/>
        </w:rPr>
      </w:pPr>
      <w:r>
        <w:rPr>
          <w:rFonts w:hint="eastAsia" w:ascii="宋体" w:hAnsi="宋体" w:eastAsia="宋体" w:cs="宋体"/>
          <w:highlight w:val="none"/>
          <w:u w:val="single"/>
        </w:rPr>
        <w:t>　　　　　　　　　　　　（未成交供应商名称）：</w:t>
      </w:r>
    </w:p>
    <w:p w14:paraId="211D5232">
      <w:pPr>
        <w:autoSpaceDE w:val="0"/>
        <w:autoSpaceDN w:val="0"/>
        <w:adjustRightInd w:val="0"/>
        <w:spacing w:before="10" w:line="360" w:lineRule="auto"/>
        <w:jc w:val="left"/>
        <w:rPr>
          <w:rFonts w:hint="eastAsia" w:ascii="宋体" w:hAnsi="宋体" w:eastAsia="宋体" w:cs="宋体"/>
          <w:kern w:val="0"/>
          <w:sz w:val="20"/>
          <w:szCs w:val="20"/>
          <w:highlight w:val="none"/>
        </w:rPr>
      </w:pPr>
    </w:p>
    <w:p w14:paraId="7CE70707">
      <w:pPr>
        <w:tabs>
          <w:tab w:val="left" w:pos="2520"/>
          <w:tab w:val="left" w:pos="4840"/>
          <w:tab w:val="left" w:pos="8320"/>
        </w:tabs>
        <w:autoSpaceDE w:val="0"/>
        <w:autoSpaceDN w:val="0"/>
        <w:adjustRightInd w:val="0"/>
        <w:spacing w:line="360" w:lineRule="auto"/>
        <w:ind w:firstLine="420" w:firstLineChars="200"/>
        <w:jc w:val="left"/>
        <w:rPr>
          <w:rFonts w:hint="eastAsia" w:ascii="宋体" w:hAnsi="宋体" w:eastAsia="宋体" w:cs="宋体"/>
          <w:szCs w:val="21"/>
          <w:highlight w:val="none"/>
          <w:u w:val="single"/>
        </w:rPr>
      </w:pPr>
      <w:r>
        <w:rPr>
          <w:rFonts w:hint="eastAsia" w:ascii="宋体" w:hAnsi="宋体" w:eastAsia="宋体" w:cs="宋体"/>
          <w:kern w:val="0"/>
          <w:position w:val="-2"/>
          <w:szCs w:val="21"/>
          <w:highlight w:val="none"/>
        </w:rPr>
        <w:t>我方</w:t>
      </w:r>
      <w:r>
        <w:rPr>
          <w:rFonts w:hint="eastAsia" w:ascii="宋体" w:hAnsi="宋体" w:eastAsia="宋体" w:cs="宋体"/>
          <w:spacing w:val="-2"/>
          <w:kern w:val="0"/>
          <w:position w:val="-2"/>
          <w:szCs w:val="21"/>
          <w:highlight w:val="none"/>
        </w:rPr>
        <w:t>已</w:t>
      </w:r>
      <w:r>
        <w:rPr>
          <w:rFonts w:hint="eastAsia" w:ascii="宋体" w:hAnsi="宋体" w:eastAsia="宋体" w:cs="宋体"/>
          <w:kern w:val="0"/>
          <w:position w:val="-2"/>
          <w:szCs w:val="21"/>
          <w:highlight w:val="none"/>
        </w:rPr>
        <w:t>接</w:t>
      </w:r>
      <w:r>
        <w:rPr>
          <w:rFonts w:hint="eastAsia" w:ascii="宋体" w:hAnsi="宋体" w:eastAsia="宋体" w:cs="宋体"/>
          <w:spacing w:val="-2"/>
          <w:kern w:val="0"/>
          <w:position w:val="-2"/>
          <w:szCs w:val="21"/>
          <w:highlight w:val="none"/>
        </w:rPr>
        <w:t>受</w:t>
      </w:r>
      <w:r>
        <w:rPr>
          <w:rFonts w:hint="eastAsia" w:ascii="宋体" w:hAnsi="宋体" w:eastAsia="宋体" w:cs="宋体"/>
          <w:highlight w:val="none"/>
          <w:u w:val="single"/>
        </w:rPr>
        <w:t>　　　　　　　　　　　　（成交供应商名称）</w:t>
      </w:r>
      <w:r>
        <w:rPr>
          <w:rFonts w:hint="eastAsia" w:ascii="宋体" w:hAnsi="宋体" w:eastAsia="宋体" w:cs="宋体"/>
          <w:kern w:val="0"/>
          <w:position w:val="-2"/>
          <w:szCs w:val="21"/>
          <w:highlight w:val="none"/>
        </w:rPr>
        <w:t>所</w:t>
      </w:r>
      <w:r>
        <w:rPr>
          <w:rFonts w:hint="eastAsia" w:ascii="宋体" w:hAnsi="宋体" w:eastAsia="宋体" w:cs="宋体"/>
          <w:spacing w:val="-2"/>
          <w:kern w:val="0"/>
          <w:position w:val="-2"/>
          <w:szCs w:val="21"/>
          <w:highlight w:val="none"/>
        </w:rPr>
        <w:t>递</w:t>
      </w:r>
      <w:r>
        <w:rPr>
          <w:rFonts w:hint="eastAsia" w:ascii="宋体" w:hAnsi="宋体" w:eastAsia="宋体" w:cs="宋体"/>
          <w:kern w:val="0"/>
          <w:position w:val="-2"/>
          <w:szCs w:val="21"/>
          <w:highlight w:val="none"/>
        </w:rPr>
        <w:t>交的</w:t>
      </w:r>
      <w:r>
        <w:rPr>
          <w:rFonts w:hint="eastAsia" w:ascii="宋体" w:hAnsi="宋体" w:eastAsia="宋体" w:cs="宋体"/>
          <w:szCs w:val="21"/>
          <w:highlight w:val="none"/>
          <w:u w:val="single"/>
        </w:rPr>
        <w:t>　　　　　　　　（项目名称）</w:t>
      </w:r>
      <w:r>
        <w:rPr>
          <w:rFonts w:hint="eastAsia" w:ascii="宋体" w:hAnsi="宋体" w:eastAsia="宋体" w:cs="宋体"/>
          <w:kern w:val="0"/>
          <w:position w:val="-2"/>
          <w:szCs w:val="21"/>
          <w:highlight w:val="none"/>
          <w:lang w:eastAsia="zh-CN"/>
        </w:rPr>
        <w:t>投标文件</w:t>
      </w:r>
      <w:r>
        <w:rPr>
          <w:rFonts w:hint="eastAsia" w:ascii="宋体" w:hAnsi="宋体" w:eastAsia="宋体" w:cs="宋体"/>
          <w:kern w:val="0"/>
          <w:position w:val="-2"/>
          <w:szCs w:val="21"/>
          <w:highlight w:val="none"/>
        </w:rPr>
        <w:t>，确定</w:t>
      </w:r>
      <w:r>
        <w:rPr>
          <w:rFonts w:hint="eastAsia" w:ascii="宋体" w:hAnsi="宋体" w:eastAsia="宋体" w:cs="宋体"/>
          <w:highlight w:val="none"/>
          <w:u w:val="single"/>
        </w:rPr>
        <w:t>　　　　　　　　　　　　（成交供应商名称）</w:t>
      </w:r>
      <w:r>
        <w:rPr>
          <w:rFonts w:hint="eastAsia" w:ascii="宋体" w:hAnsi="宋体" w:eastAsia="宋体" w:cs="宋体"/>
          <w:spacing w:val="-2"/>
          <w:kern w:val="0"/>
          <w:position w:val="-2"/>
          <w:szCs w:val="21"/>
          <w:highlight w:val="none"/>
        </w:rPr>
        <w:t>为</w:t>
      </w:r>
      <w:r>
        <w:rPr>
          <w:rFonts w:hint="eastAsia" w:ascii="宋体" w:hAnsi="宋体" w:eastAsia="宋体" w:cs="宋体"/>
          <w:kern w:val="0"/>
          <w:position w:val="-2"/>
          <w:szCs w:val="21"/>
          <w:highlight w:val="none"/>
        </w:rPr>
        <w:t>成交供应商。</w:t>
      </w:r>
    </w:p>
    <w:p w14:paraId="46058098">
      <w:pPr>
        <w:autoSpaceDE w:val="0"/>
        <w:autoSpaceDN w:val="0"/>
        <w:adjustRightInd w:val="0"/>
        <w:spacing w:before="8" w:line="360" w:lineRule="auto"/>
        <w:ind w:firstLine="420" w:firstLineChars="200"/>
        <w:jc w:val="left"/>
        <w:rPr>
          <w:rFonts w:hint="eastAsia" w:ascii="宋体" w:hAnsi="宋体" w:eastAsia="宋体" w:cs="宋体"/>
          <w:kern w:val="0"/>
          <w:szCs w:val="21"/>
          <w:highlight w:val="none"/>
        </w:rPr>
      </w:pPr>
    </w:p>
    <w:p w14:paraId="5C23142B">
      <w:pPr>
        <w:autoSpaceDE w:val="0"/>
        <w:autoSpaceDN w:val="0"/>
        <w:adjustRightInd w:val="0"/>
        <w:spacing w:line="360" w:lineRule="auto"/>
        <w:ind w:firstLine="412" w:firstLineChars="200"/>
        <w:jc w:val="left"/>
        <w:rPr>
          <w:rFonts w:hint="eastAsia" w:ascii="宋体" w:hAnsi="宋体" w:eastAsia="宋体" w:cs="宋体"/>
          <w:kern w:val="0"/>
          <w:szCs w:val="21"/>
          <w:highlight w:val="none"/>
        </w:rPr>
      </w:pPr>
      <w:r>
        <w:rPr>
          <w:rFonts w:hint="eastAsia" w:ascii="宋体" w:hAnsi="宋体" w:eastAsia="宋体" w:cs="宋体"/>
          <w:spacing w:val="-2"/>
          <w:kern w:val="0"/>
          <w:szCs w:val="21"/>
          <w:highlight w:val="none"/>
        </w:rPr>
        <w:t>感</w:t>
      </w:r>
      <w:r>
        <w:rPr>
          <w:rFonts w:hint="eastAsia" w:ascii="宋体" w:hAnsi="宋体" w:eastAsia="宋体" w:cs="宋体"/>
          <w:kern w:val="0"/>
          <w:szCs w:val="21"/>
          <w:highlight w:val="none"/>
        </w:rPr>
        <w:t>谢</w:t>
      </w:r>
      <w:r>
        <w:rPr>
          <w:rFonts w:hint="eastAsia" w:ascii="宋体" w:hAnsi="宋体" w:eastAsia="宋体" w:cs="宋体"/>
          <w:spacing w:val="-2"/>
          <w:kern w:val="0"/>
          <w:szCs w:val="21"/>
          <w:highlight w:val="none"/>
        </w:rPr>
        <w:t>你</w:t>
      </w:r>
      <w:r>
        <w:rPr>
          <w:rFonts w:hint="eastAsia" w:ascii="宋体" w:hAnsi="宋体" w:eastAsia="宋体" w:cs="宋体"/>
          <w:kern w:val="0"/>
          <w:szCs w:val="21"/>
          <w:highlight w:val="none"/>
        </w:rPr>
        <w:t>单</w:t>
      </w:r>
      <w:r>
        <w:rPr>
          <w:rFonts w:hint="eastAsia" w:ascii="宋体" w:hAnsi="宋体" w:eastAsia="宋体" w:cs="宋体"/>
          <w:spacing w:val="-2"/>
          <w:kern w:val="0"/>
          <w:szCs w:val="21"/>
          <w:highlight w:val="none"/>
        </w:rPr>
        <w:t>位</w:t>
      </w:r>
      <w:r>
        <w:rPr>
          <w:rFonts w:hint="eastAsia" w:ascii="宋体" w:hAnsi="宋体" w:eastAsia="宋体" w:cs="宋体"/>
          <w:kern w:val="0"/>
          <w:szCs w:val="21"/>
          <w:highlight w:val="none"/>
        </w:rPr>
        <w:t>对采购</w:t>
      </w:r>
      <w:r>
        <w:rPr>
          <w:rFonts w:hint="eastAsia" w:ascii="宋体" w:hAnsi="宋体" w:eastAsia="宋体" w:cs="宋体"/>
          <w:spacing w:val="-2"/>
          <w:kern w:val="0"/>
          <w:szCs w:val="21"/>
          <w:highlight w:val="none"/>
        </w:rPr>
        <w:t>项</w:t>
      </w:r>
      <w:r>
        <w:rPr>
          <w:rFonts w:hint="eastAsia" w:ascii="宋体" w:hAnsi="宋体" w:eastAsia="宋体" w:cs="宋体"/>
          <w:kern w:val="0"/>
          <w:szCs w:val="21"/>
          <w:highlight w:val="none"/>
        </w:rPr>
        <w:t>目的</w:t>
      </w:r>
      <w:r>
        <w:rPr>
          <w:rFonts w:hint="eastAsia" w:ascii="宋体" w:hAnsi="宋体" w:eastAsia="宋体" w:cs="宋体"/>
          <w:spacing w:val="-2"/>
          <w:kern w:val="0"/>
          <w:szCs w:val="21"/>
          <w:highlight w:val="none"/>
        </w:rPr>
        <w:t>参</w:t>
      </w:r>
      <w:r>
        <w:rPr>
          <w:rFonts w:hint="eastAsia" w:ascii="宋体" w:hAnsi="宋体" w:eastAsia="宋体" w:cs="宋体"/>
          <w:kern w:val="0"/>
          <w:szCs w:val="21"/>
          <w:highlight w:val="none"/>
        </w:rPr>
        <w:t>与！</w:t>
      </w:r>
    </w:p>
    <w:p w14:paraId="48C9A45D">
      <w:pPr>
        <w:autoSpaceDE w:val="0"/>
        <w:autoSpaceDN w:val="0"/>
        <w:adjustRightInd w:val="0"/>
        <w:spacing w:line="360" w:lineRule="auto"/>
        <w:jc w:val="left"/>
        <w:rPr>
          <w:rFonts w:hint="eastAsia" w:ascii="宋体" w:hAnsi="宋体" w:eastAsia="宋体" w:cs="宋体"/>
          <w:kern w:val="0"/>
          <w:sz w:val="20"/>
          <w:szCs w:val="20"/>
          <w:highlight w:val="none"/>
        </w:rPr>
      </w:pPr>
    </w:p>
    <w:p w14:paraId="7AB36F74">
      <w:pPr>
        <w:autoSpaceDE w:val="0"/>
        <w:autoSpaceDN w:val="0"/>
        <w:adjustRightInd w:val="0"/>
        <w:spacing w:line="360" w:lineRule="auto"/>
        <w:jc w:val="left"/>
        <w:rPr>
          <w:rFonts w:hint="eastAsia" w:ascii="宋体" w:hAnsi="宋体" w:eastAsia="宋体" w:cs="宋体"/>
          <w:kern w:val="0"/>
          <w:sz w:val="20"/>
          <w:szCs w:val="20"/>
          <w:highlight w:val="none"/>
        </w:rPr>
      </w:pPr>
    </w:p>
    <w:p w14:paraId="50C7B604">
      <w:pPr>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采购单位：</w:t>
      </w:r>
      <w:r>
        <w:rPr>
          <w:rFonts w:hint="eastAsia" w:ascii="宋体" w:hAnsi="宋体" w:eastAsia="宋体" w:cs="宋体"/>
          <w:highlight w:val="none"/>
          <w:u w:val="single"/>
        </w:rPr>
        <w:t>　　　　</w:t>
      </w:r>
      <w:r>
        <w:rPr>
          <w:rFonts w:hint="eastAsia" w:ascii="宋体" w:hAnsi="宋体" w:eastAsia="宋体" w:cs="宋体"/>
          <w:szCs w:val="21"/>
          <w:highlight w:val="none"/>
        </w:rPr>
        <w:t>（签字或盖章）</w:t>
      </w:r>
    </w:p>
    <w:p w14:paraId="189EA17B">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18A59FFC">
      <w:pPr>
        <w:widowControl/>
        <w:jc w:val="left"/>
        <w:rPr>
          <w:rFonts w:hint="eastAsia" w:ascii="宋体" w:hAnsi="宋体" w:eastAsia="宋体" w:cs="宋体"/>
          <w:kern w:val="0"/>
          <w:szCs w:val="28"/>
          <w:highlight w:val="none"/>
        </w:rPr>
      </w:pPr>
      <w:r>
        <w:rPr>
          <w:rFonts w:hint="eastAsia" w:ascii="宋体" w:hAnsi="宋体" w:eastAsia="宋体" w:cs="宋体"/>
          <w:highlight w:val="none"/>
        </w:rPr>
        <w:br w:type="page"/>
      </w:r>
    </w:p>
    <w:p w14:paraId="24F75825">
      <w:pPr>
        <w:pStyle w:val="25"/>
        <w:numPr>
          <w:ilvl w:val="0"/>
          <w:numId w:val="0"/>
        </w:numPr>
        <w:overflowPunct w:val="0"/>
        <w:spacing w:before="240" w:after="120"/>
        <w:outlineLvl w:val="3"/>
        <w:rPr>
          <w:rFonts w:hint="eastAsia" w:ascii="宋体" w:hAnsi="宋体" w:eastAsia="宋体" w:cs="宋体"/>
          <w:highlight w:val="none"/>
        </w:rPr>
      </w:pPr>
      <w:r>
        <w:rPr>
          <w:rFonts w:hint="eastAsia" w:ascii="宋体" w:hAnsi="宋体" w:eastAsia="宋体" w:cs="宋体"/>
          <w:highlight w:val="none"/>
        </w:rPr>
        <w:t>附件六：确认通知（参考格式）</w:t>
      </w:r>
    </w:p>
    <w:p w14:paraId="3FFD55DD">
      <w:pPr>
        <w:pStyle w:val="32"/>
        <w:overflowPunct w:val="0"/>
        <w:spacing w:before="156"/>
        <w:rPr>
          <w:rFonts w:hint="eastAsia" w:ascii="宋体" w:hAnsi="宋体" w:eastAsia="宋体" w:cs="宋体"/>
          <w:highlight w:val="none"/>
        </w:rPr>
      </w:pPr>
      <w:r>
        <w:rPr>
          <w:rFonts w:hint="eastAsia" w:ascii="宋体" w:hAnsi="宋体" w:eastAsia="宋体" w:cs="宋体"/>
          <w:highlight w:val="none"/>
        </w:rPr>
        <w:t>确认通知</w:t>
      </w:r>
    </w:p>
    <w:p w14:paraId="74D3D1A1">
      <w:pPr>
        <w:tabs>
          <w:tab w:val="left" w:pos="2300"/>
        </w:tabs>
        <w:autoSpaceDE w:val="0"/>
        <w:autoSpaceDN w:val="0"/>
        <w:adjustRightInd w:val="0"/>
        <w:spacing w:line="360" w:lineRule="auto"/>
        <w:ind w:left="100" w:right="-20"/>
        <w:jc w:val="left"/>
        <w:rPr>
          <w:rFonts w:hint="eastAsia" w:ascii="宋体" w:hAnsi="宋体" w:eastAsia="宋体" w:cs="宋体"/>
          <w:kern w:val="0"/>
          <w:position w:val="-4"/>
          <w:szCs w:val="21"/>
          <w:highlight w:val="none"/>
        </w:rPr>
      </w:pPr>
      <w:r>
        <w:rPr>
          <w:rFonts w:hint="eastAsia" w:ascii="宋体" w:hAnsi="宋体" w:eastAsia="宋体" w:cs="宋体"/>
          <w:highlight w:val="none"/>
          <w:u w:val="single"/>
        </w:rPr>
        <w:t>　　　　　　　　　　　　</w:t>
      </w:r>
      <w:r>
        <w:rPr>
          <w:rFonts w:hint="eastAsia" w:ascii="宋体" w:hAnsi="宋体" w:eastAsia="宋体" w:cs="宋体"/>
          <w:szCs w:val="21"/>
          <w:highlight w:val="none"/>
          <w:u w:val="single"/>
        </w:rPr>
        <w:t>（采购单位名称）</w:t>
      </w:r>
      <w:r>
        <w:rPr>
          <w:rFonts w:hint="eastAsia" w:ascii="宋体" w:hAnsi="宋体" w:eastAsia="宋体" w:cs="宋体"/>
          <w:kern w:val="0"/>
          <w:position w:val="-4"/>
          <w:szCs w:val="21"/>
          <w:highlight w:val="none"/>
        </w:rPr>
        <w:t>：</w:t>
      </w:r>
    </w:p>
    <w:p w14:paraId="7D1DFF3A">
      <w:pPr>
        <w:tabs>
          <w:tab w:val="left" w:pos="2300"/>
        </w:tabs>
        <w:autoSpaceDE w:val="0"/>
        <w:autoSpaceDN w:val="0"/>
        <w:adjustRightInd w:val="0"/>
        <w:spacing w:line="360" w:lineRule="auto"/>
        <w:ind w:left="100" w:right="-20"/>
        <w:jc w:val="left"/>
        <w:rPr>
          <w:rFonts w:hint="eastAsia" w:ascii="宋体" w:hAnsi="宋体" w:eastAsia="宋体" w:cs="宋体"/>
          <w:kern w:val="0"/>
          <w:szCs w:val="21"/>
          <w:highlight w:val="none"/>
        </w:rPr>
      </w:pPr>
    </w:p>
    <w:p w14:paraId="02D54A16">
      <w:pPr>
        <w:tabs>
          <w:tab w:val="left" w:pos="1880"/>
          <w:tab w:val="left" w:pos="2840"/>
          <w:tab w:val="left" w:pos="3780"/>
          <w:tab w:val="left" w:pos="5580"/>
        </w:tabs>
        <w:autoSpaceDE w:val="0"/>
        <w:autoSpaceDN w:val="0"/>
        <w:adjustRightInd w:val="0"/>
        <w:spacing w:line="360" w:lineRule="auto"/>
        <w:ind w:left="520" w:right="-20"/>
        <w:jc w:val="left"/>
        <w:rPr>
          <w:rFonts w:hint="eastAsia" w:ascii="宋体" w:hAnsi="宋体" w:eastAsia="宋体" w:cs="宋体"/>
          <w:kern w:val="0"/>
          <w:szCs w:val="21"/>
          <w:highlight w:val="none"/>
        </w:rPr>
      </w:pPr>
      <w:r>
        <w:rPr>
          <w:rFonts w:hint="eastAsia" w:ascii="宋体" w:hAnsi="宋体" w:eastAsia="宋体" w:cs="宋体"/>
          <w:kern w:val="0"/>
          <w:position w:val="-2"/>
          <w:szCs w:val="21"/>
          <w:highlight w:val="none"/>
        </w:rPr>
        <w:t>你方于</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kern w:val="0"/>
          <w:position w:val="-2"/>
          <w:szCs w:val="21"/>
          <w:highlight w:val="none"/>
        </w:rPr>
        <w:t>发出的</w:t>
      </w:r>
      <w:r>
        <w:rPr>
          <w:rFonts w:hint="eastAsia" w:ascii="宋体" w:hAnsi="宋体" w:eastAsia="宋体" w:cs="宋体"/>
          <w:szCs w:val="21"/>
          <w:highlight w:val="none"/>
          <w:u w:val="single"/>
        </w:rPr>
        <w:t>　　　　　　　　（项目名称）</w:t>
      </w:r>
      <w:r>
        <w:rPr>
          <w:rFonts w:hint="eastAsia" w:ascii="宋体" w:hAnsi="宋体" w:eastAsia="宋体" w:cs="宋体"/>
          <w:kern w:val="0"/>
          <w:position w:val="-2"/>
          <w:szCs w:val="21"/>
          <w:highlight w:val="none"/>
        </w:rPr>
        <w:t>关</w:t>
      </w:r>
      <w:r>
        <w:rPr>
          <w:rFonts w:hint="eastAsia" w:ascii="宋体" w:hAnsi="宋体" w:eastAsia="宋体" w:cs="宋体"/>
          <w:spacing w:val="-2"/>
          <w:kern w:val="0"/>
          <w:position w:val="-2"/>
          <w:szCs w:val="21"/>
          <w:highlight w:val="none"/>
        </w:rPr>
        <w:t>于</w:t>
      </w:r>
      <w:r>
        <w:rPr>
          <w:rFonts w:hint="eastAsia" w:ascii="宋体" w:hAnsi="宋体" w:eastAsia="宋体" w:cs="宋体"/>
          <w:spacing w:val="-2"/>
          <w:kern w:val="0"/>
          <w:position w:val="-2"/>
          <w:szCs w:val="21"/>
          <w:highlight w:val="none"/>
          <w:u w:val="single"/>
        </w:rPr>
        <w:t>采购</w:t>
      </w:r>
      <w:r>
        <w:rPr>
          <w:rFonts w:hint="eastAsia" w:ascii="宋体" w:hAnsi="宋体" w:eastAsia="宋体" w:cs="宋体"/>
          <w:kern w:val="0"/>
          <w:position w:val="-2"/>
          <w:szCs w:val="21"/>
          <w:highlight w:val="none"/>
          <w:u w:val="single"/>
        </w:rPr>
        <w:t>文</w:t>
      </w:r>
      <w:r>
        <w:rPr>
          <w:rFonts w:hint="eastAsia" w:ascii="宋体" w:hAnsi="宋体" w:eastAsia="宋体" w:cs="宋体"/>
          <w:spacing w:val="-2"/>
          <w:kern w:val="0"/>
          <w:position w:val="-2"/>
          <w:szCs w:val="21"/>
          <w:highlight w:val="none"/>
          <w:u w:val="single"/>
        </w:rPr>
        <w:t>件</w:t>
      </w:r>
      <w:r>
        <w:rPr>
          <w:rFonts w:hint="eastAsia" w:ascii="宋体" w:hAnsi="宋体" w:eastAsia="宋体" w:cs="宋体"/>
          <w:kern w:val="0"/>
          <w:position w:val="-2"/>
          <w:szCs w:val="21"/>
          <w:highlight w:val="none"/>
          <w:u w:val="single"/>
        </w:rPr>
        <w:t>的</w:t>
      </w:r>
      <w:r>
        <w:rPr>
          <w:rFonts w:hint="eastAsia" w:ascii="宋体" w:hAnsi="宋体" w:eastAsia="宋体" w:cs="宋体"/>
          <w:spacing w:val="-2"/>
          <w:kern w:val="0"/>
          <w:position w:val="-2"/>
          <w:szCs w:val="21"/>
          <w:highlight w:val="none"/>
          <w:u w:val="single"/>
        </w:rPr>
        <w:t>澄</w:t>
      </w:r>
      <w:r>
        <w:rPr>
          <w:rFonts w:hint="eastAsia" w:ascii="宋体" w:hAnsi="宋体" w:eastAsia="宋体" w:cs="宋体"/>
          <w:kern w:val="0"/>
          <w:position w:val="-2"/>
          <w:szCs w:val="21"/>
          <w:highlight w:val="none"/>
          <w:u w:val="single"/>
        </w:rPr>
        <w:t>清</w:t>
      </w:r>
      <w:r>
        <w:rPr>
          <w:rFonts w:hint="eastAsia" w:ascii="宋体" w:hAnsi="宋体" w:eastAsia="宋体" w:cs="宋体"/>
          <w:spacing w:val="-1"/>
          <w:kern w:val="0"/>
          <w:position w:val="-2"/>
          <w:szCs w:val="21"/>
          <w:highlight w:val="none"/>
          <w:u w:val="single"/>
        </w:rPr>
        <w:t>/</w:t>
      </w:r>
      <w:r>
        <w:rPr>
          <w:rFonts w:hint="eastAsia" w:ascii="宋体" w:hAnsi="宋体" w:eastAsia="宋体" w:cs="宋体"/>
          <w:spacing w:val="-2"/>
          <w:kern w:val="0"/>
          <w:position w:val="-2"/>
          <w:szCs w:val="21"/>
          <w:highlight w:val="none"/>
          <w:u w:val="single"/>
        </w:rPr>
        <w:t>修</w:t>
      </w:r>
      <w:r>
        <w:rPr>
          <w:rFonts w:hint="eastAsia" w:ascii="宋体" w:hAnsi="宋体" w:eastAsia="宋体" w:cs="宋体"/>
          <w:kern w:val="0"/>
          <w:position w:val="-2"/>
          <w:szCs w:val="21"/>
          <w:highlight w:val="none"/>
          <w:u w:val="single"/>
        </w:rPr>
        <w:t>改</w:t>
      </w:r>
      <w:r>
        <w:rPr>
          <w:rFonts w:hint="eastAsia" w:ascii="宋体" w:hAnsi="宋体" w:eastAsia="宋体" w:cs="宋体"/>
          <w:spacing w:val="-2"/>
          <w:kern w:val="0"/>
          <w:position w:val="-2"/>
          <w:szCs w:val="21"/>
          <w:highlight w:val="none"/>
        </w:rPr>
        <w:t>的</w:t>
      </w:r>
      <w:r>
        <w:rPr>
          <w:rFonts w:hint="eastAsia" w:ascii="宋体" w:hAnsi="宋体" w:eastAsia="宋体" w:cs="宋体"/>
          <w:kern w:val="0"/>
          <w:position w:val="-2"/>
          <w:szCs w:val="21"/>
          <w:highlight w:val="none"/>
        </w:rPr>
        <w:t>通</w:t>
      </w:r>
      <w:r>
        <w:rPr>
          <w:rFonts w:hint="eastAsia" w:ascii="宋体" w:hAnsi="宋体" w:eastAsia="宋体" w:cs="宋体"/>
          <w:spacing w:val="-2"/>
          <w:kern w:val="0"/>
          <w:position w:val="-2"/>
          <w:szCs w:val="21"/>
          <w:highlight w:val="none"/>
        </w:rPr>
        <w:t>知</w:t>
      </w:r>
      <w:r>
        <w:rPr>
          <w:rFonts w:hint="eastAsia" w:ascii="宋体" w:hAnsi="宋体" w:eastAsia="宋体" w:cs="宋体"/>
          <w:kern w:val="0"/>
          <w:position w:val="-2"/>
          <w:szCs w:val="21"/>
          <w:highlight w:val="none"/>
        </w:rPr>
        <w:t>，我</w:t>
      </w:r>
      <w:r>
        <w:rPr>
          <w:rFonts w:hint="eastAsia" w:ascii="宋体" w:hAnsi="宋体" w:eastAsia="宋体" w:cs="宋体"/>
          <w:spacing w:val="-2"/>
          <w:kern w:val="0"/>
          <w:position w:val="-2"/>
          <w:szCs w:val="21"/>
          <w:highlight w:val="none"/>
        </w:rPr>
        <w:t>方</w:t>
      </w:r>
      <w:r>
        <w:rPr>
          <w:rFonts w:hint="eastAsia" w:ascii="宋体" w:hAnsi="宋体" w:eastAsia="宋体" w:cs="宋体"/>
          <w:kern w:val="0"/>
          <w:position w:val="-2"/>
          <w:szCs w:val="21"/>
          <w:highlight w:val="none"/>
        </w:rPr>
        <w:t>已</w:t>
      </w:r>
      <w:r>
        <w:rPr>
          <w:rFonts w:hint="eastAsia" w:ascii="宋体" w:hAnsi="宋体" w:eastAsia="宋体" w:cs="宋体"/>
          <w:spacing w:val="-2"/>
          <w:kern w:val="0"/>
          <w:position w:val="-2"/>
          <w:szCs w:val="21"/>
          <w:highlight w:val="none"/>
        </w:rPr>
        <w:t>于</w:t>
      </w: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kern w:val="0"/>
          <w:position w:val="-2"/>
          <w:szCs w:val="21"/>
          <w:highlight w:val="none"/>
        </w:rPr>
        <w:t>收</w:t>
      </w:r>
      <w:r>
        <w:rPr>
          <w:rFonts w:hint="eastAsia" w:ascii="宋体" w:hAnsi="宋体" w:eastAsia="宋体" w:cs="宋体"/>
          <w:spacing w:val="-2"/>
          <w:kern w:val="0"/>
          <w:position w:val="-2"/>
          <w:szCs w:val="21"/>
          <w:highlight w:val="none"/>
        </w:rPr>
        <w:t>到</w:t>
      </w:r>
      <w:r>
        <w:rPr>
          <w:rFonts w:hint="eastAsia" w:ascii="宋体" w:hAnsi="宋体" w:eastAsia="宋体" w:cs="宋体"/>
          <w:kern w:val="0"/>
          <w:position w:val="-2"/>
          <w:szCs w:val="21"/>
          <w:highlight w:val="none"/>
        </w:rPr>
        <w:t>。</w:t>
      </w:r>
    </w:p>
    <w:p w14:paraId="4B87E4C4">
      <w:pPr>
        <w:autoSpaceDE w:val="0"/>
        <w:autoSpaceDN w:val="0"/>
        <w:adjustRightInd w:val="0"/>
        <w:spacing w:line="360" w:lineRule="auto"/>
        <w:ind w:left="523" w:right="-20"/>
        <w:jc w:val="left"/>
        <w:rPr>
          <w:rFonts w:hint="eastAsia" w:ascii="宋体" w:hAnsi="宋体" w:eastAsia="宋体" w:cs="宋体"/>
          <w:kern w:val="0"/>
          <w:szCs w:val="21"/>
          <w:highlight w:val="none"/>
        </w:rPr>
      </w:pPr>
      <w:r>
        <w:rPr>
          <w:rFonts w:hint="eastAsia" w:ascii="宋体" w:hAnsi="宋体" w:eastAsia="宋体" w:cs="宋体"/>
          <w:spacing w:val="-2"/>
          <w:kern w:val="0"/>
          <w:position w:val="-2"/>
          <w:szCs w:val="21"/>
          <w:highlight w:val="none"/>
        </w:rPr>
        <w:t>特</w:t>
      </w:r>
      <w:r>
        <w:rPr>
          <w:rFonts w:hint="eastAsia" w:ascii="宋体" w:hAnsi="宋体" w:eastAsia="宋体" w:cs="宋体"/>
          <w:kern w:val="0"/>
          <w:position w:val="-2"/>
          <w:szCs w:val="21"/>
          <w:highlight w:val="none"/>
        </w:rPr>
        <w:t>此</w:t>
      </w:r>
      <w:r>
        <w:rPr>
          <w:rFonts w:hint="eastAsia" w:ascii="宋体" w:hAnsi="宋体" w:eastAsia="宋体" w:cs="宋体"/>
          <w:spacing w:val="-2"/>
          <w:kern w:val="0"/>
          <w:position w:val="-2"/>
          <w:szCs w:val="21"/>
          <w:highlight w:val="none"/>
        </w:rPr>
        <w:t>确</w:t>
      </w:r>
      <w:r>
        <w:rPr>
          <w:rFonts w:hint="eastAsia" w:ascii="宋体" w:hAnsi="宋体" w:eastAsia="宋体" w:cs="宋体"/>
          <w:kern w:val="0"/>
          <w:position w:val="-2"/>
          <w:szCs w:val="21"/>
          <w:highlight w:val="none"/>
        </w:rPr>
        <w:t>认。</w:t>
      </w:r>
    </w:p>
    <w:p w14:paraId="37600494">
      <w:pPr>
        <w:autoSpaceDE w:val="0"/>
        <w:autoSpaceDN w:val="0"/>
        <w:adjustRightInd w:val="0"/>
        <w:spacing w:line="360" w:lineRule="auto"/>
        <w:jc w:val="left"/>
        <w:rPr>
          <w:rFonts w:hint="eastAsia" w:ascii="宋体" w:hAnsi="宋体" w:eastAsia="宋体" w:cs="宋体"/>
          <w:kern w:val="0"/>
          <w:sz w:val="20"/>
          <w:szCs w:val="20"/>
          <w:highlight w:val="none"/>
        </w:rPr>
      </w:pPr>
    </w:p>
    <w:p w14:paraId="799C7648">
      <w:pPr>
        <w:pStyle w:val="31"/>
        <w:spacing w:before="120" w:after="120"/>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w:t>
      </w:r>
      <w:r>
        <w:rPr>
          <w:rFonts w:hint="eastAsia" w:ascii="宋体" w:hAnsi="宋体" w:eastAsia="宋体" w:cs="宋体"/>
          <w:highlight w:val="none"/>
        </w:rPr>
        <w:t>（盖供应商公章）</w:t>
      </w:r>
    </w:p>
    <w:p w14:paraId="0272A42B">
      <w:pPr>
        <w:pStyle w:val="31"/>
        <w:spacing w:before="120" w:after="120"/>
        <w:rPr>
          <w:rFonts w:hint="eastAsia" w:ascii="宋体" w:hAnsi="宋体" w:eastAsia="宋体" w:cs="宋体"/>
          <w:highlight w:val="none"/>
        </w:rPr>
      </w:pPr>
      <w:r>
        <w:rPr>
          <w:rFonts w:hint="eastAsia" w:ascii="宋体" w:hAnsi="宋体" w:eastAsia="宋体" w:cs="宋体"/>
          <w:highlight w:val="none"/>
        </w:rPr>
        <w:t>法定代表人（单位负责人）或其委托代理人：</w:t>
      </w:r>
      <w:r>
        <w:rPr>
          <w:rFonts w:hint="eastAsia" w:ascii="宋体" w:hAnsi="宋体" w:eastAsia="宋体" w:cs="宋体"/>
          <w:highlight w:val="none"/>
          <w:u w:val="single"/>
        </w:rPr>
        <w:t>　　　　</w:t>
      </w:r>
      <w:r>
        <w:rPr>
          <w:rFonts w:hint="eastAsia" w:ascii="宋体" w:hAnsi="宋体" w:eastAsia="宋体" w:cs="宋体"/>
          <w:highlight w:val="none"/>
        </w:rPr>
        <w:t>（签字或印章）</w:t>
      </w:r>
    </w:p>
    <w:p w14:paraId="0310AA6A">
      <w:pPr>
        <w:widowControl/>
        <w:spacing w:line="360" w:lineRule="auto"/>
        <w:jc w:val="right"/>
        <w:rPr>
          <w:rFonts w:hint="eastAsia" w:ascii="宋体" w:hAnsi="宋体" w:eastAsia="宋体" w:cs="宋体"/>
          <w:szCs w:val="21"/>
          <w:highlight w:val="none"/>
          <w:u w:val="singl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66F534CD">
      <w:pPr>
        <w:pStyle w:val="25"/>
        <w:numPr>
          <w:ilvl w:val="0"/>
          <w:numId w:val="0"/>
        </w:numPr>
        <w:overflowPunct w:val="0"/>
        <w:spacing w:before="240" w:after="120"/>
        <w:jc w:val="center"/>
        <w:outlineLvl w:val="1"/>
        <w:rPr>
          <w:rFonts w:hint="eastAsia" w:ascii="宋体" w:hAnsi="宋体" w:eastAsia="宋体" w:cs="宋体"/>
          <w:highlight w:val="none"/>
        </w:rPr>
      </w:pPr>
      <w:r>
        <w:rPr>
          <w:rFonts w:hint="eastAsia" w:ascii="宋体" w:hAnsi="宋体" w:eastAsia="宋体" w:cs="宋体"/>
          <w:highlight w:val="none"/>
        </w:rPr>
        <w:br w:type="page"/>
      </w:r>
      <w:bookmarkStart w:id="19" w:name="_Toc78544856"/>
      <w:bookmarkStart w:id="20" w:name="_Toc78544143"/>
      <w:bookmarkStart w:id="21" w:name="_Toc78544380"/>
      <w:bookmarkStart w:id="22" w:name="_Toc78544253"/>
      <w:bookmarkStart w:id="23" w:name="_Toc78543342"/>
      <w:bookmarkStart w:id="24" w:name="_Toc566144857"/>
      <w:bookmarkStart w:id="25" w:name="_Toc78544532"/>
      <w:bookmarkStart w:id="26" w:name="_Toc78544932"/>
      <w:bookmarkStart w:id="27" w:name="_Toc124338242"/>
      <w:r>
        <w:rPr>
          <w:rFonts w:hint="eastAsia" w:ascii="宋体" w:hAnsi="宋体" w:eastAsia="宋体" w:cs="宋体"/>
          <w:highlight w:val="none"/>
        </w:rPr>
        <w:t>第三章　评审办法</w:t>
      </w:r>
      <w:bookmarkEnd w:id="19"/>
      <w:bookmarkEnd w:id="20"/>
      <w:bookmarkEnd w:id="21"/>
      <w:bookmarkEnd w:id="22"/>
      <w:bookmarkEnd w:id="23"/>
      <w:bookmarkEnd w:id="24"/>
      <w:bookmarkEnd w:id="25"/>
      <w:bookmarkEnd w:id="26"/>
      <w:bookmarkEnd w:id="27"/>
    </w:p>
    <w:p w14:paraId="34A04D92">
      <w:pPr>
        <w:pStyle w:val="23"/>
        <w:rPr>
          <w:rFonts w:hint="eastAsia" w:ascii="宋体" w:hAnsi="宋体" w:eastAsia="宋体" w:cs="宋体"/>
          <w:highlight w:val="none"/>
        </w:rPr>
      </w:pPr>
      <w:r>
        <w:rPr>
          <w:rFonts w:hint="eastAsia" w:ascii="宋体" w:hAnsi="宋体" w:eastAsia="宋体" w:cs="宋体"/>
          <w:highlight w:val="none"/>
        </w:rPr>
        <w:t>本次评审采用综合评分法。</w:t>
      </w:r>
      <w:r>
        <w:rPr>
          <w:rFonts w:hint="eastAsia" w:ascii="宋体" w:hAnsi="宋体" w:eastAsia="宋体" w:cs="宋体"/>
          <w:highlight w:val="none"/>
          <w:lang w:eastAsia="zh-CN"/>
        </w:rPr>
        <w:t>评标委员会</w:t>
      </w:r>
      <w:r>
        <w:rPr>
          <w:rFonts w:hint="eastAsia" w:ascii="宋体" w:hAnsi="宋体" w:eastAsia="宋体" w:cs="宋体"/>
          <w:highlight w:val="none"/>
        </w:rPr>
        <w:t>对满足</w:t>
      </w:r>
      <w:r>
        <w:rPr>
          <w:rFonts w:hint="eastAsia" w:ascii="宋体" w:hAnsi="宋体" w:eastAsia="宋体" w:cs="宋体"/>
          <w:highlight w:val="none"/>
          <w:lang w:eastAsia="zh-CN"/>
        </w:rPr>
        <w:t>招标</w:t>
      </w:r>
      <w:r>
        <w:rPr>
          <w:rFonts w:hint="eastAsia" w:ascii="宋体" w:hAnsi="宋体" w:eastAsia="宋体" w:cs="宋体"/>
          <w:highlight w:val="none"/>
        </w:rPr>
        <w:t>文件实质性要求的</w:t>
      </w:r>
      <w:r>
        <w:rPr>
          <w:rFonts w:hint="eastAsia" w:ascii="宋体" w:hAnsi="宋体" w:eastAsia="宋体" w:cs="宋体"/>
          <w:highlight w:val="none"/>
          <w:lang w:eastAsia="zh-CN"/>
        </w:rPr>
        <w:t>投标文件</w:t>
      </w:r>
      <w:r>
        <w:rPr>
          <w:rFonts w:hint="eastAsia" w:ascii="宋体" w:hAnsi="宋体" w:eastAsia="宋体" w:cs="宋体"/>
          <w:highlight w:val="none"/>
        </w:rPr>
        <w:t>，按照本章第3.2款规定的评分标准进行打分，并按得分由高到低顺序推荐候选成交供应商。</w:t>
      </w:r>
    </w:p>
    <w:p w14:paraId="5B44B47A">
      <w:pPr>
        <w:pStyle w:val="23"/>
        <w:rPr>
          <w:rFonts w:hint="eastAsia" w:ascii="宋体" w:hAnsi="宋体" w:eastAsia="宋体" w:cs="宋体"/>
          <w:highlight w:val="none"/>
        </w:rPr>
      </w:pPr>
    </w:p>
    <w:tbl>
      <w:tblPr>
        <w:tblStyle w:val="16"/>
        <w:tblW w:w="8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109"/>
        <w:gridCol w:w="866"/>
        <w:gridCol w:w="1221"/>
        <w:gridCol w:w="709"/>
        <w:gridCol w:w="945"/>
        <w:gridCol w:w="2875"/>
      </w:tblGrid>
      <w:tr w14:paraId="18BA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1CD8BD59">
            <w:pPr>
              <w:pStyle w:val="6"/>
              <w:outlineLvl w:val="8"/>
              <w:rPr>
                <w:rFonts w:hint="eastAsia" w:ascii="宋体" w:hAnsi="宋体" w:eastAsia="宋体" w:cs="宋体"/>
                <w:highlight w:val="none"/>
              </w:rPr>
            </w:pPr>
            <w:r>
              <w:rPr>
                <w:rFonts w:hint="eastAsia" w:ascii="宋体" w:hAnsi="宋体" w:eastAsia="宋体" w:cs="宋体"/>
                <w:highlight w:val="none"/>
              </w:rPr>
              <w:t>条款号</w:t>
            </w:r>
          </w:p>
        </w:tc>
        <w:tc>
          <w:tcPr>
            <w:tcW w:w="2087" w:type="dxa"/>
            <w:gridSpan w:val="2"/>
            <w:vAlign w:val="center"/>
          </w:tcPr>
          <w:p w14:paraId="41E4BAAD">
            <w:pPr>
              <w:pStyle w:val="6"/>
              <w:outlineLvl w:val="8"/>
              <w:rPr>
                <w:rFonts w:hint="eastAsia" w:ascii="宋体" w:hAnsi="宋体" w:eastAsia="宋体" w:cs="宋体"/>
                <w:highlight w:val="none"/>
              </w:rPr>
            </w:pPr>
            <w:r>
              <w:rPr>
                <w:rFonts w:hint="eastAsia" w:ascii="宋体" w:hAnsi="宋体" w:eastAsia="宋体" w:cs="宋体"/>
                <w:highlight w:val="none"/>
              </w:rPr>
              <w:t>评审因素</w:t>
            </w:r>
          </w:p>
        </w:tc>
        <w:tc>
          <w:tcPr>
            <w:tcW w:w="4529" w:type="dxa"/>
            <w:gridSpan w:val="3"/>
            <w:vAlign w:val="center"/>
          </w:tcPr>
          <w:p w14:paraId="7EDA534A">
            <w:pPr>
              <w:pStyle w:val="6"/>
              <w:outlineLvl w:val="8"/>
              <w:rPr>
                <w:rFonts w:hint="eastAsia" w:ascii="宋体" w:hAnsi="宋体" w:eastAsia="宋体" w:cs="宋体"/>
                <w:highlight w:val="none"/>
              </w:rPr>
            </w:pPr>
            <w:r>
              <w:rPr>
                <w:rFonts w:hint="eastAsia" w:ascii="宋体" w:hAnsi="宋体" w:eastAsia="宋体" w:cs="宋体"/>
                <w:highlight w:val="none"/>
              </w:rPr>
              <w:t>评审标准</w:t>
            </w:r>
          </w:p>
        </w:tc>
      </w:tr>
      <w:tr w14:paraId="1F9B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A405716">
            <w:pPr>
              <w:pStyle w:val="6"/>
              <w:outlineLvl w:val="8"/>
              <w:rPr>
                <w:rFonts w:hint="eastAsia" w:ascii="宋体" w:hAnsi="宋体" w:eastAsia="宋体" w:cs="宋体"/>
                <w:highlight w:val="none"/>
              </w:rPr>
            </w:pPr>
            <w:r>
              <w:rPr>
                <w:rFonts w:hint="eastAsia" w:ascii="宋体" w:hAnsi="宋体" w:eastAsia="宋体" w:cs="宋体"/>
                <w:highlight w:val="none"/>
              </w:rPr>
              <w:t>1</w:t>
            </w:r>
          </w:p>
        </w:tc>
        <w:tc>
          <w:tcPr>
            <w:tcW w:w="1109" w:type="dxa"/>
            <w:vAlign w:val="center"/>
          </w:tcPr>
          <w:p w14:paraId="5159A82E">
            <w:pPr>
              <w:pStyle w:val="6"/>
              <w:outlineLvl w:val="8"/>
              <w:rPr>
                <w:rFonts w:hint="eastAsia" w:ascii="宋体" w:hAnsi="宋体" w:eastAsia="宋体" w:cs="宋体"/>
                <w:highlight w:val="none"/>
              </w:rPr>
            </w:pPr>
            <w:r>
              <w:rPr>
                <w:rFonts w:hint="eastAsia" w:ascii="宋体" w:hAnsi="宋体" w:eastAsia="宋体" w:cs="宋体"/>
                <w:highlight w:val="none"/>
              </w:rPr>
              <w:t>评审方法</w:t>
            </w:r>
          </w:p>
        </w:tc>
        <w:tc>
          <w:tcPr>
            <w:tcW w:w="6616" w:type="dxa"/>
            <w:gridSpan w:val="5"/>
            <w:vAlign w:val="center"/>
          </w:tcPr>
          <w:p w14:paraId="7795C799">
            <w:pPr>
              <w:pStyle w:val="6"/>
              <w:outlineLvl w:val="8"/>
              <w:rPr>
                <w:rFonts w:hint="eastAsia" w:ascii="宋体" w:hAnsi="宋体" w:eastAsia="宋体" w:cs="宋体"/>
                <w:highlight w:val="none"/>
              </w:rPr>
            </w:pPr>
            <w:r>
              <w:rPr>
                <w:rFonts w:hint="eastAsia" w:ascii="宋体" w:hAnsi="宋体" w:eastAsia="宋体" w:cs="宋体"/>
                <w:highlight w:val="none"/>
              </w:rPr>
              <w:t>□最低报价法（经评审的最低价法）</w:t>
            </w:r>
          </w:p>
          <w:p w14:paraId="48171F15">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综合评分法</w:t>
            </w:r>
          </w:p>
          <w:p w14:paraId="103EC891">
            <w:pPr>
              <w:pStyle w:val="6"/>
              <w:outlineLvl w:val="8"/>
              <w:rPr>
                <w:rFonts w:hint="eastAsia" w:ascii="宋体" w:hAnsi="宋体" w:eastAsia="宋体" w:cs="宋体"/>
                <w:highlight w:val="none"/>
              </w:rPr>
            </w:pPr>
            <w:r>
              <w:rPr>
                <w:rFonts w:hint="eastAsia" w:ascii="宋体" w:hAnsi="宋体" w:eastAsia="宋体" w:cs="宋体"/>
                <w:highlight w:val="none"/>
              </w:rPr>
              <w:t>□投票法</w:t>
            </w:r>
          </w:p>
          <w:p w14:paraId="3A10550D">
            <w:pPr>
              <w:pStyle w:val="6"/>
              <w:outlineLvl w:val="8"/>
              <w:rPr>
                <w:rFonts w:hint="eastAsia" w:ascii="宋体" w:hAnsi="宋体" w:eastAsia="宋体" w:cs="宋体"/>
                <w:highlight w:val="none"/>
              </w:rPr>
            </w:pPr>
            <w:r>
              <w:rPr>
                <w:rFonts w:hint="eastAsia" w:ascii="宋体" w:hAnsi="宋体" w:eastAsia="宋体" w:cs="宋体"/>
                <w:highlight w:val="none"/>
              </w:rPr>
              <w:t>□其他：</w:t>
            </w:r>
          </w:p>
        </w:tc>
      </w:tr>
      <w:tr w14:paraId="12B09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4CF82E2E">
            <w:pPr>
              <w:pStyle w:val="6"/>
              <w:outlineLvl w:val="8"/>
              <w:rPr>
                <w:rFonts w:hint="eastAsia" w:ascii="宋体" w:hAnsi="宋体" w:eastAsia="宋体" w:cs="宋体"/>
                <w:highlight w:val="none"/>
              </w:rPr>
            </w:pPr>
            <w:r>
              <w:rPr>
                <w:rFonts w:hint="eastAsia" w:ascii="宋体" w:hAnsi="宋体" w:eastAsia="宋体" w:cs="宋体"/>
                <w:highlight w:val="none"/>
              </w:rPr>
              <w:t>2.1.1</w:t>
            </w:r>
          </w:p>
        </w:tc>
        <w:tc>
          <w:tcPr>
            <w:tcW w:w="1109" w:type="dxa"/>
            <w:vMerge w:val="restart"/>
            <w:vAlign w:val="center"/>
          </w:tcPr>
          <w:p w14:paraId="68106FC1">
            <w:pPr>
              <w:pStyle w:val="6"/>
              <w:outlineLvl w:val="8"/>
              <w:rPr>
                <w:rFonts w:hint="eastAsia" w:ascii="宋体" w:hAnsi="宋体" w:eastAsia="宋体" w:cs="宋体"/>
                <w:highlight w:val="none"/>
              </w:rPr>
            </w:pPr>
            <w:r>
              <w:rPr>
                <w:rFonts w:hint="eastAsia" w:ascii="宋体" w:hAnsi="宋体" w:eastAsia="宋体" w:cs="宋体"/>
                <w:highlight w:val="none"/>
              </w:rPr>
              <w:t>形式评审标准</w:t>
            </w:r>
          </w:p>
        </w:tc>
        <w:tc>
          <w:tcPr>
            <w:tcW w:w="2087" w:type="dxa"/>
            <w:gridSpan w:val="2"/>
            <w:vAlign w:val="center"/>
          </w:tcPr>
          <w:p w14:paraId="599C1F2C">
            <w:pPr>
              <w:pStyle w:val="6"/>
              <w:outlineLvl w:val="8"/>
              <w:rPr>
                <w:rFonts w:hint="eastAsia" w:ascii="宋体" w:hAnsi="宋体" w:eastAsia="宋体" w:cs="宋体"/>
                <w:highlight w:val="none"/>
              </w:rPr>
            </w:pPr>
            <w:r>
              <w:rPr>
                <w:rFonts w:hint="eastAsia" w:ascii="宋体" w:hAnsi="宋体" w:eastAsia="宋体" w:cs="宋体"/>
                <w:highlight w:val="none"/>
              </w:rPr>
              <w:t>供应商名称</w:t>
            </w:r>
          </w:p>
        </w:tc>
        <w:tc>
          <w:tcPr>
            <w:tcW w:w="4529" w:type="dxa"/>
            <w:gridSpan w:val="3"/>
            <w:vAlign w:val="center"/>
          </w:tcPr>
          <w:p w14:paraId="5564AF94">
            <w:pPr>
              <w:pStyle w:val="6"/>
              <w:outlineLvl w:val="8"/>
              <w:rPr>
                <w:rFonts w:hint="eastAsia" w:ascii="宋体" w:hAnsi="宋体" w:eastAsia="宋体" w:cs="宋体"/>
                <w:highlight w:val="none"/>
              </w:rPr>
            </w:pPr>
            <w:r>
              <w:rPr>
                <w:rFonts w:hint="eastAsia" w:ascii="宋体" w:hAnsi="宋体" w:eastAsia="宋体" w:cs="宋体"/>
                <w:highlight w:val="none"/>
              </w:rPr>
              <w:t>与营业执照、资质证书一致</w:t>
            </w:r>
          </w:p>
        </w:tc>
      </w:tr>
      <w:tr w14:paraId="43869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C925933">
            <w:pPr>
              <w:pStyle w:val="6"/>
              <w:outlineLvl w:val="8"/>
              <w:rPr>
                <w:rFonts w:hint="eastAsia" w:ascii="宋体" w:hAnsi="宋体" w:eastAsia="宋体" w:cs="宋体"/>
                <w:highlight w:val="none"/>
              </w:rPr>
            </w:pPr>
          </w:p>
        </w:tc>
        <w:tc>
          <w:tcPr>
            <w:tcW w:w="1109" w:type="dxa"/>
            <w:vMerge w:val="continue"/>
            <w:vAlign w:val="center"/>
          </w:tcPr>
          <w:p w14:paraId="3574AD87">
            <w:pPr>
              <w:pStyle w:val="6"/>
              <w:outlineLvl w:val="8"/>
              <w:rPr>
                <w:rFonts w:hint="eastAsia" w:ascii="宋体" w:hAnsi="宋体" w:eastAsia="宋体" w:cs="宋体"/>
                <w:highlight w:val="none"/>
              </w:rPr>
            </w:pPr>
          </w:p>
        </w:tc>
        <w:tc>
          <w:tcPr>
            <w:tcW w:w="2087" w:type="dxa"/>
            <w:gridSpan w:val="2"/>
            <w:vAlign w:val="center"/>
          </w:tcPr>
          <w:p w14:paraId="5831F021">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投标函</w:t>
            </w:r>
            <w:r>
              <w:rPr>
                <w:rFonts w:hint="eastAsia" w:ascii="宋体" w:hAnsi="宋体" w:eastAsia="宋体" w:cs="宋体"/>
                <w:highlight w:val="none"/>
              </w:rPr>
              <w:t>签字盖章</w:t>
            </w:r>
          </w:p>
        </w:tc>
        <w:tc>
          <w:tcPr>
            <w:tcW w:w="4529" w:type="dxa"/>
            <w:gridSpan w:val="3"/>
            <w:vAlign w:val="center"/>
          </w:tcPr>
          <w:p w14:paraId="0ED604E6">
            <w:pPr>
              <w:pStyle w:val="6"/>
              <w:outlineLvl w:val="8"/>
              <w:rPr>
                <w:rFonts w:hint="eastAsia" w:ascii="宋体" w:hAnsi="宋体" w:eastAsia="宋体" w:cs="宋体"/>
                <w:highlight w:val="none"/>
              </w:rPr>
            </w:pPr>
            <w:r>
              <w:rPr>
                <w:rFonts w:hint="eastAsia" w:ascii="宋体" w:hAnsi="宋体" w:eastAsia="宋体" w:cs="宋体"/>
                <w:highlight w:val="none"/>
              </w:rPr>
              <w:t>有法定代表人（单位负责人）或其委托代理人签字或加盖印章或加盖供应商公章。由法定代表人（单位负责人）签字或加盖印章的，应附法定代表人（单位负责人）身份证明，由委托代理人签字或加盖印章的，应附法定代表人（单位负责人）签署的授权委托书，身份证明或授权委托书应符合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格式”的规定。使用投标业务专用章或其他章用于本项目</w:t>
            </w:r>
            <w:r>
              <w:rPr>
                <w:rFonts w:hint="eastAsia" w:ascii="宋体" w:hAnsi="宋体" w:eastAsia="宋体" w:cs="宋体"/>
                <w:highlight w:val="none"/>
                <w:lang w:eastAsia="zh-CN"/>
              </w:rPr>
              <w:t>投标</w:t>
            </w:r>
            <w:r>
              <w:rPr>
                <w:rFonts w:hint="eastAsia" w:ascii="宋体" w:hAnsi="宋体" w:eastAsia="宋体" w:cs="宋体"/>
                <w:highlight w:val="none"/>
              </w:rPr>
              <w:t>的，须提供针对本项目投标业务专用章或其他章与供应商公章同等效力的说明，并加盖供应商公章。</w:t>
            </w:r>
          </w:p>
        </w:tc>
      </w:tr>
      <w:tr w14:paraId="6D47B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D36D71A">
            <w:pPr>
              <w:pStyle w:val="6"/>
              <w:outlineLvl w:val="8"/>
              <w:rPr>
                <w:rFonts w:hint="eastAsia" w:ascii="宋体" w:hAnsi="宋体" w:eastAsia="宋体" w:cs="宋体"/>
                <w:highlight w:val="none"/>
              </w:rPr>
            </w:pPr>
          </w:p>
        </w:tc>
        <w:tc>
          <w:tcPr>
            <w:tcW w:w="1109" w:type="dxa"/>
            <w:vMerge w:val="continue"/>
            <w:vAlign w:val="center"/>
          </w:tcPr>
          <w:p w14:paraId="5BE6AF46">
            <w:pPr>
              <w:pStyle w:val="6"/>
              <w:outlineLvl w:val="8"/>
              <w:rPr>
                <w:rFonts w:hint="eastAsia" w:ascii="宋体" w:hAnsi="宋体" w:eastAsia="宋体" w:cs="宋体"/>
                <w:highlight w:val="none"/>
              </w:rPr>
            </w:pPr>
          </w:p>
        </w:tc>
        <w:tc>
          <w:tcPr>
            <w:tcW w:w="2087" w:type="dxa"/>
            <w:gridSpan w:val="2"/>
            <w:vAlign w:val="center"/>
          </w:tcPr>
          <w:p w14:paraId="3BDEFE6D">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格式</w:t>
            </w:r>
          </w:p>
        </w:tc>
        <w:tc>
          <w:tcPr>
            <w:tcW w:w="4529" w:type="dxa"/>
            <w:gridSpan w:val="3"/>
            <w:vAlign w:val="center"/>
          </w:tcPr>
          <w:p w14:paraId="74D367F2">
            <w:pPr>
              <w:pStyle w:val="6"/>
              <w:outlineLvl w:val="8"/>
              <w:rPr>
                <w:rFonts w:hint="eastAsia" w:ascii="宋体" w:hAnsi="宋体" w:eastAsia="宋体" w:cs="宋体"/>
                <w:highlight w:val="none"/>
              </w:rPr>
            </w:pPr>
            <w:r>
              <w:rPr>
                <w:rFonts w:hint="eastAsia" w:ascii="宋体" w:hAnsi="宋体" w:eastAsia="宋体" w:cs="宋体"/>
                <w:highlight w:val="none"/>
              </w:rPr>
              <w:t>符合第</w:t>
            </w:r>
            <w:r>
              <w:rPr>
                <w:rFonts w:hint="eastAsia" w:ascii="宋体" w:hAnsi="宋体" w:eastAsia="宋体" w:cs="宋体"/>
                <w:highlight w:val="none"/>
                <w:lang w:val="en-US" w:eastAsia="zh-CN"/>
              </w:rPr>
              <w:t>五</w:t>
            </w:r>
            <w:r>
              <w:rPr>
                <w:rFonts w:hint="eastAsia" w:ascii="宋体" w:hAnsi="宋体" w:eastAsia="宋体" w:cs="宋体"/>
                <w:highlight w:val="none"/>
              </w:rPr>
              <w:t>章“</w:t>
            </w:r>
            <w:r>
              <w:rPr>
                <w:rFonts w:hint="eastAsia" w:ascii="宋体" w:hAnsi="宋体" w:eastAsia="宋体" w:cs="宋体"/>
                <w:highlight w:val="none"/>
                <w:lang w:eastAsia="zh-CN"/>
              </w:rPr>
              <w:t>投标文件</w:t>
            </w:r>
            <w:r>
              <w:rPr>
                <w:rFonts w:hint="eastAsia" w:ascii="宋体" w:hAnsi="宋体" w:eastAsia="宋体" w:cs="宋体"/>
                <w:highlight w:val="none"/>
              </w:rPr>
              <w:t>格式”的要求</w:t>
            </w:r>
          </w:p>
        </w:tc>
      </w:tr>
      <w:tr w14:paraId="40F8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70106EC0">
            <w:pPr>
              <w:pStyle w:val="6"/>
              <w:outlineLvl w:val="8"/>
              <w:rPr>
                <w:rFonts w:hint="eastAsia" w:ascii="宋体" w:hAnsi="宋体" w:eastAsia="宋体" w:cs="宋体"/>
                <w:highlight w:val="none"/>
              </w:rPr>
            </w:pPr>
            <w:r>
              <w:rPr>
                <w:rFonts w:hint="eastAsia" w:ascii="宋体" w:hAnsi="宋体" w:eastAsia="宋体" w:cs="宋体"/>
                <w:highlight w:val="none"/>
              </w:rPr>
              <w:t>2.1.2</w:t>
            </w:r>
          </w:p>
        </w:tc>
        <w:tc>
          <w:tcPr>
            <w:tcW w:w="1109" w:type="dxa"/>
            <w:vMerge w:val="restart"/>
            <w:vAlign w:val="center"/>
          </w:tcPr>
          <w:p w14:paraId="4175C10C">
            <w:pPr>
              <w:pStyle w:val="6"/>
              <w:outlineLvl w:val="8"/>
              <w:rPr>
                <w:rFonts w:hint="eastAsia" w:ascii="宋体" w:hAnsi="宋体" w:eastAsia="宋体" w:cs="宋体"/>
                <w:highlight w:val="none"/>
              </w:rPr>
            </w:pPr>
            <w:r>
              <w:rPr>
                <w:rFonts w:hint="eastAsia" w:ascii="宋体" w:hAnsi="宋体" w:eastAsia="宋体" w:cs="宋体"/>
                <w:highlight w:val="none"/>
              </w:rPr>
              <w:t>资格评审标准</w:t>
            </w:r>
          </w:p>
        </w:tc>
        <w:tc>
          <w:tcPr>
            <w:tcW w:w="2087" w:type="dxa"/>
            <w:gridSpan w:val="2"/>
            <w:vAlign w:val="center"/>
          </w:tcPr>
          <w:p w14:paraId="5D7BC897">
            <w:pPr>
              <w:pStyle w:val="6"/>
              <w:outlineLvl w:val="8"/>
              <w:rPr>
                <w:rFonts w:hint="eastAsia" w:ascii="宋体" w:hAnsi="宋体" w:eastAsia="宋体" w:cs="宋体"/>
                <w:highlight w:val="none"/>
              </w:rPr>
            </w:pPr>
            <w:r>
              <w:rPr>
                <w:rFonts w:hint="eastAsia" w:ascii="宋体" w:hAnsi="宋体" w:eastAsia="宋体" w:cs="宋体"/>
                <w:highlight w:val="none"/>
              </w:rPr>
              <w:t>营业执照</w:t>
            </w:r>
          </w:p>
        </w:tc>
        <w:tc>
          <w:tcPr>
            <w:tcW w:w="4529" w:type="dxa"/>
            <w:gridSpan w:val="3"/>
            <w:vAlign w:val="center"/>
          </w:tcPr>
          <w:p w14:paraId="70CB43E3">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w:t>
            </w:r>
            <w:r>
              <w:rPr>
                <w:rFonts w:hint="eastAsia" w:ascii="宋体" w:hAnsi="宋体" w:eastAsia="宋体" w:cs="宋体"/>
                <w:highlight w:val="none"/>
                <w:lang w:val="en-US" w:eastAsia="zh-CN"/>
              </w:rPr>
              <w:t>4</w:t>
            </w:r>
            <w:r>
              <w:rPr>
                <w:rFonts w:hint="eastAsia" w:ascii="宋体" w:hAnsi="宋体" w:eastAsia="宋体" w:cs="宋体"/>
                <w:highlight w:val="none"/>
              </w:rPr>
              <w:t>款规定具备有效的营业执照</w:t>
            </w:r>
          </w:p>
        </w:tc>
      </w:tr>
      <w:tr w14:paraId="11493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51D573D9">
            <w:pPr>
              <w:pStyle w:val="6"/>
              <w:outlineLvl w:val="8"/>
              <w:rPr>
                <w:rFonts w:hint="eastAsia" w:ascii="宋体" w:hAnsi="宋体" w:eastAsia="宋体" w:cs="宋体"/>
                <w:highlight w:val="none"/>
              </w:rPr>
            </w:pPr>
          </w:p>
        </w:tc>
        <w:tc>
          <w:tcPr>
            <w:tcW w:w="1109" w:type="dxa"/>
            <w:vMerge w:val="continue"/>
            <w:vAlign w:val="center"/>
          </w:tcPr>
          <w:p w14:paraId="04CA2EF7">
            <w:pPr>
              <w:pStyle w:val="6"/>
              <w:outlineLvl w:val="8"/>
              <w:rPr>
                <w:rFonts w:hint="eastAsia" w:ascii="宋体" w:hAnsi="宋体" w:eastAsia="宋体" w:cs="宋体"/>
                <w:highlight w:val="none"/>
              </w:rPr>
            </w:pPr>
          </w:p>
        </w:tc>
        <w:tc>
          <w:tcPr>
            <w:tcW w:w="2087" w:type="dxa"/>
            <w:gridSpan w:val="2"/>
            <w:vAlign w:val="center"/>
          </w:tcPr>
          <w:p w14:paraId="5B78791E">
            <w:pPr>
              <w:pStyle w:val="6"/>
              <w:outlineLvl w:val="8"/>
              <w:rPr>
                <w:rFonts w:hint="eastAsia" w:ascii="宋体" w:hAnsi="宋体" w:eastAsia="宋体" w:cs="宋体"/>
                <w:highlight w:val="none"/>
              </w:rPr>
            </w:pPr>
            <w:r>
              <w:rPr>
                <w:rFonts w:hint="eastAsia" w:ascii="宋体" w:hAnsi="宋体" w:eastAsia="宋体" w:cs="宋体"/>
                <w:highlight w:val="none"/>
              </w:rPr>
              <w:t>资质要求</w:t>
            </w:r>
          </w:p>
        </w:tc>
        <w:tc>
          <w:tcPr>
            <w:tcW w:w="4529" w:type="dxa"/>
            <w:gridSpan w:val="3"/>
            <w:vAlign w:val="center"/>
          </w:tcPr>
          <w:p w14:paraId="37CB675D">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w:t>
            </w:r>
            <w:r>
              <w:rPr>
                <w:rFonts w:hint="eastAsia" w:ascii="宋体" w:hAnsi="宋体" w:eastAsia="宋体" w:cs="宋体"/>
                <w:highlight w:val="none"/>
                <w:lang w:val="en-US" w:eastAsia="zh-CN"/>
              </w:rPr>
              <w:t>4</w:t>
            </w:r>
            <w:r>
              <w:rPr>
                <w:rFonts w:hint="eastAsia" w:ascii="宋体" w:hAnsi="宋体" w:eastAsia="宋体" w:cs="宋体"/>
                <w:highlight w:val="none"/>
              </w:rPr>
              <w:t>款规定</w:t>
            </w:r>
          </w:p>
        </w:tc>
      </w:tr>
      <w:tr w14:paraId="5D306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50BE49D">
            <w:pPr>
              <w:pStyle w:val="6"/>
              <w:outlineLvl w:val="8"/>
              <w:rPr>
                <w:rFonts w:hint="eastAsia" w:ascii="宋体" w:hAnsi="宋体" w:eastAsia="宋体" w:cs="宋体"/>
                <w:highlight w:val="none"/>
              </w:rPr>
            </w:pPr>
          </w:p>
        </w:tc>
        <w:tc>
          <w:tcPr>
            <w:tcW w:w="1109" w:type="dxa"/>
            <w:vMerge w:val="continue"/>
            <w:vAlign w:val="center"/>
          </w:tcPr>
          <w:p w14:paraId="044E1F26">
            <w:pPr>
              <w:pStyle w:val="6"/>
              <w:outlineLvl w:val="8"/>
              <w:rPr>
                <w:rFonts w:hint="eastAsia" w:ascii="宋体" w:hAnsi="宋体" w:eastAsia="宋体" w:cs="宋体"/>
                <w:highlight w:val="none"/>
              </w:rPr>
            </w:pPr>
          </w:p>
        </w:tc>
        <w:tc>
          <w:tcPr>
            <w:tcW w:w="2087" w:type="dxa"/>
            <w:gridSpan w:val="2"/>
            <w:vAlign w:val="center"/>
          </w:tcPr>
          <w:p w14:paraId="440DAC8D">
            <w:pPr>
              <w:pStyle w:val="6"/>
              <w:outlineLvl w:val="8"/>
              <w:rPr>
                <w:rFonts w:hint="eastAsia" w:ascii="宋体" w:hAnsi="宋体" w:eastAsia="宋体" w:cs="宋体"/>
                <w:highlight w:val="none"/>
              </w:rPr>
            </w:pPr>
            <w:r>
              <w:rPr>
                <w:rFonts w:hint="eastAsia" w:ascii="宋体" w:hAnsi="宋体" w:eastAsia="宋体" w:cs="宋体"/>
                <w:highlight w:val="none"/>
              </w:rPr>
              <w:t>业绩要求</w:t>
            </w:r>
          </w:p>
        </w:tc>
        <w:tc>
          <w:tcPr>
            <w:tcW w:w="4529" w:type="dxa"/>
            <w:gridSpan w:val="3"/>
            <w:vAlign w:val="center"/>
          </w:tcPr>
          <w:p w14:paraId="5BA17C75">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w:t>
            </w:r>
            <w:r>
              <w:rPr>
                <w:rFonts w:hint="eastAsia" w:ascii="宋体" w:hAnsi="宋体" w:eastAsia="宋体" w:cs="宋体"/>
                <w:highlight w:val="none"/>
                <w:lang w:val="en-US" w:eastAsia="zh-CN"/>
              </w:rPr>
              <w:t>4</w:t>
            </w:r>
            <w:r>
              <w:rPr>
                <w:rFonts w:hint="eastAsia" w:ascii="宋体" w:hAnsi="宋体" w:eastAsia="宋体" w:cs="宋体"/>
                <w:highlight w:val="none"/>
              </w:rPr>
              <w:t>款规定</w:t>
            </w:r>
          </w:p>
        </w:tc>
      </w:tr>
      <w:tr w14:paraId="3340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6CA76F6">
            <w:pPr>
              <w:pStyle w:val="6"/>
              <w:outlineLvl w:val="8"/>
              <w:rPr>
                <w:rFonts w:hint="eastAsia" w:ascii="宋体" w:hAnsi="宋体" w:eastAsia="宋体" w:cs="宋体"/>
                <w:highlight w:val="none"/>
              </w:rPr>
            </w:pPr>
          </w:p>
        </w:tc>
        <w:tc>
          <w:tcPr>
            <w:tcW w:w="1109" w:type="dxa"/>
            <w:vMerge w:val="continue"/>
            <w:vAlign w:val="center"/>
          </w:tcPr>
          <w:p w14:paraId="4042847F">
            <w:pPr>
              <w:pStyle w:val="6"/>
              <w:outlineLvl w:val="8"/>
              <w:rPr>
                <w:rFonts w:hint="eastAsia" w:ascii="宋体" w:hAnsi="宋体" w:eastAsia="宋体" w:cs="宋体"/>
                <w:highlight w:val="none"/>
              </w:rPr>
            </w:pPr>
          </w:p>
        </w:tc>
        <w:tc>
          <w:tcPr>
            <w:tcW w:w="2087" w:type="dxa"/>
            <w:gridSpan w:val="2"/>
            <w:vAlign w:val="center"/>
          </w:tcPr>
          <w:p w14:paraId="52E1E0C4">
            <w:pPr>
              <w:pStyle w:val="6"/>
              <w:outlineLvl w:val="8"/>
              <w:rPr>
                <w:rFonts w:hint="eastAsia" w:ascii="宋体" w:hAnsi="宋体" w:eastAsia="宋体" w:cs="宋体"/>
                <w:highlight w:val="none"/>
              </w:rPr>
            </w:pPr>
            <w:r>
              <w:rPr>
                <w:rFonts w:hint="eastAsia" w:ascii="宋体" w:hAnsi="宋体" w:eastAsia="宋体" w:cs="宋体"/>
                <w:highlight w:val="none"/>
              </w:rPr>
              <w:t>其他要求</w:t>
            </w:r>
          </w:p>
        </w:tc>
        <w:tc>
          <w:tcPr>
            <w:tcW w:w="4529" w:type="dxa"/>
            <w:gridSpan w:val="3"/>
            <w:vAlign w:val="center"/>
          </w:tcPr>
          <w:p w14:paraId="3E7896DF">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w:t>
            </w:r>
            <w:r>
              <w:rPr>
                <w:rFonts w:hint="eastAsia" w:ascii="宋体" w:hAnsi="宋体" w:eastAsia="宋体" w:cs="宋体"/>
                <w:highlight w:val="none"/>
                <w:lang w:val="en-US" w:eastAsia="zh-CN"/>
              </w:rPr>
              <w:t>4</w:t>
            </w:r>
            <w:r>
              <w:rPr>
                <w:rFonts w:hint="eastAsia" w:ascii="宋体" w:hAnsi="宋体" w:eastAsia="宋体" w:cs="宋体"/>
                <w:highlight w:val="none"/>
              </w:rPr>
              <w:t>款规定</w:t>
            </w:r>
          </w:p>
        </w:tc>
      </w:tr>
      <w:tr w14:paraId="17502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53BCD6AE">
            <w:pPr>
              <w:pStyle w:val="6"/>
              <w:outlineLvl w:val="8"/>
              <w:rPr>
                <w:rFonts w:hint="eastAsia" w:ascii="宋体" w:hAnsi="宋体" w:eastAsia="宋体" w:cs="宋体"/>
                <w:highlight w:val="none"/>
              </w:rPr>
            </w:pPr>
          </w:p>
        </w:tc>
        <w:tc>
          <w:tcPr>
            <w:tcW w:w="1109" w:type="dxa"/>
            <w:vMerge w:val="continue"/>
            <w:vAlign w:val="center"/>
          </w:tcPr>
          <w:p w14:paraId="0E84BAF0">
            <w:pPr>
              <w:pStyle w:val="6"/>
              <w:outlineLvl w:val="8"/>
              <w:rPr>
                <w:rFonts w:hint="eastAsia" w:ascii="宋体" w:hAnsi="宋体" w:eastAsia="宋体" w:cs="宋体"/>
                <w:highlight w:val="none"/>
              </w:rPr>
            </w:pPr>
          </w:p>
        </w:tc>
        <w:tc>
          <w:tcPr>
            <w:tcW w:w="2087" w:type="dxa"/>
            <w:gridSpan w:val="2"/>
            <w:vAlign w:val="center"/>
          </w:tcPr>
          <w:p w14:paraId="150447FB">
            <w:pPr>
              <w:pStyle w:val="6"/>
              <w:outlineLvl w:val="8"/>
              <w:rPr>
                <w:rFonts w:hint="eastAsia" w:ascii="宋体" w:hAnsi="宋体" w:eastAsia="宋体" w:cs="宋体"/>
                <w:highlight w:val="none"/>
              </w:rPr>
            </w:pPr>
            <w:r>
              <w:rPr>
                <w:rFonts w:hint="eastAsia" w:ascii="宋体" w:hAnsi="宋体" w:eastAsia="宋体" w:cs="宋体"/>
                <w:highlight w:val="none"/>
              </w:rPr>
              <w:t>供应商不得存在的情形</w:t>
            </w:r>
          </w:p>
        </w:tc>
        <w:tc>
          <w:tcPr>
            <w:tcW w:w="4529" w:type="dxa"/>
            <w:gridSpan w:val="3"/>
            <w:vAlign w:val="center"/>
          </w:tcPr>
          <w:p w14:paraId="604A23E6">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w:t>
            </w:r>
            <w:r>
              <w:rPr>
                <w:rFonts w:hint="eastAsia" w:ascii="宋体" w:hAnsi="宋体" w:eastAsia="宋体" w:cs="宋体"/>
                <w:highlight w:val="none"/>
                <w:lang w:val="en-US" w:eastAsia="zh-CN"/>
              </w:rPr>
              <w:t>4</w:t>
            </w:r>
            <w:r>
              <w:rPr>
                <w:rFonts w:hint="eastAsia" w:ascii="宋体" w:hAnsi="宋体" w:eastAsia="宋体" w:cs="宋体"/>
                <w:highlight w:val="none"/>
              </w:rPr>
              <w:t>款规定</w:t>
            </w:r>
          </w:p>
        </w:tc>
      </w:tr>
      <w:tr w14:paraId="57599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4B628737">
            <w:pPr>
              <w:pStyle w:val="6"/>
              <w:outlineLvl w:val="8"/>
              <w:rPr>
                <w:rFonts w:hint="eastAsia" w:ascii="宋体" w:hAnsi="宋体" w:eastAsia="宋体" w:cs="宋体"/>
                <w:highlight w:val="none"/>
              </w:rPr>
            </w:pPr>
            <w:r>
              <w:rPr>
                <w:rFonts w:hint="eastAsia" w:ascii="宋体" w:hAnsi="宋体" w:eastAsia="宋体" w:cs="宋体"/>
                <w:highlight w:val="none"/>
              </w:rPr>
              <w:t>2.1.3</w:t>
            </w:r>
          </w:p>
        </w:tc>
        <w:tc>
          <w:tcPr>
            <w:tcW w:w="1109" w:type="dxa"/>
            <w:vMerge w:val="restart"/>
            <w:vAlign w:val="center"/>
          </w:tcPr>
          <w:p w14:paraId="1DEA2E36">
            <w:pPr>
              <w:pStyle w:val="6"/>
              <w:outlineLvl w:val="8"/>
              <w:rPr>
                <w:rFonts w:hint="eastAsia" w:ascii="宋体" w:hAnsi="宋体" w:eastAsia="宋体" w:cs="宋体"/>
                <w:highlight w:val="none"/>
              </w:rPr>
            </w:pPr>
            <w:r>
              <w:rPr>
                <w:rFonts w:hint="eastAsia" w:ascii="宋体" w:hAnsi="宋体" w:eastAsia="宋体" w:cs="宋体"/>
                <w:highlight w:val="none"/>
              </w:rPr>
              <w:t>响应性评审标准</w:t>
            </w:r>
          </w:p>
        </w:tc>
        <w:tc>
          <w:tcPr>
            <w:tcW w:w="2087" w:type="dxa"/>
            <w:gridSpan w:val="2"/>
            <w:vAlign w:val="center"/>
          </w:tcPr>
          <w:p w14:paraId="3BFB904E">
            <w:pPr>
              <w:pStyle w:val="6"/>
              <w:outlineLvl w:val="8"/>
              <w:rPr>
                <w:rFonts w:hint="eastAsia" w:ascii="宋体" w:hAnsi="宋体" w:eastAsia="宋体" w:cs="宋体"/>
                <w:highlight w:val="none"/>
              </w:rPr>
            </w:pPr>
            <w:r>
              <w:rPr>
                <w:rFonts w:hint="eastAsia" w:ascii="宋体" w:hAnsi="宋体" w:eastAsia="宋体" w:cs="宋体"/>
                <w:highlight w:val="none"/>
              </w:rPr>
              <w:t>报价</w:t>
            </w:r>
          </w:p>
        </w:tc>
        <w:tc>
          <w:tcPr>
            <w:tcW w:w="4529" w:type="dxa"/>
            <w:gridSpan w:val="3"/>
            <w:vAlign w:val="center"/>
          </w:tcPr>
          <w:p w14:paraId="3CDBCD23">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符合第二章“供应商须知”第3.2款规定</w:t>
            </w:r>
          </w:p>
        </w:tc>
      </w:tr>
      <w:tr w14:paraId="4BD9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233D1A3C">
            <w:pPr>
              <w:pStyle w:val="6"/>
              <w:outlineLvl w:val="8"/>
              <w:rPr>
                <w:rFonts w:hint="eastAsia" w:ascii="宋体" w:hAnsi="宋体" w:eastAsia="宋体" w:cs="宋体"/>
                <w:highlight w:val="none"/>
              </w:rPr>
            </w:pPr>
          </w:p>
        </w:tc>
        <w:tc>
          <w:tcPr>
            <w:tcW w:w="1109" w:type="dxa"/>
            <w:vMerge w:val="continue"/>
            <w:vAlign w:val="center"/>
          </w:tcPr>
          <w:p w14:paraId="7A242332">
            <w:pPr>
              <w:pStyle w:val="6"/>
              <w:outlineLvl w:val="8"/>
              <w:rPr>
                <w:rFonts w:hint="eastAsia" w:ascii="宋体" w:hAnsi="宋体" w:eastAsia="宋体" w:cs="宋体"/>
                <w:highlight w:val="none"/>
              </w:rPr>
            </w:pPr>
          </w:p>
        </w:tc>
        <w:tc>
          <w:tcPr>
            <w:tcW w:w="2087" w:type="dxa"/>
            <w:gridSpan w:val="2"/>
            <w:vAlign w:val="center"/>
          </w:tcPr>
          <w:p w14:paraId="5767263B">
            <w:pPr>
              <w:pStyle w:val="6"/>
              <w:outlineLvl w:val="8"/>
              <w:rPr>
                <w:rFonts w:hint="eastAsia" w:ascii="宋体" w:hAnsi="宋体" w:eastAsia="宋体" w:cs="宋体"/>
                <w:highlight w:val="none"/>
              </w:rPr>
            </w:pPr>
            <w:r>
              <w:rPr>
                <w:rFonts w:hint="eastAsia" w:ascii="宋体" w:hAnsi="宋体" w:eastAsia="宋体" w:cs="宋体"/>
                <w:highlight w:val="none"/>
              </w:rPr>
              <w:t>采购内容</w:t>
            </w:r>
          </w:p>
        </w:tc>
        <w:tc>
          <w:tcPr>
            <w:tcW w:w="4529" w:type="dxa"/>
            <w:gridSpan w:val="3"/>
            <w:vAlign w:val="center"/>
          </w:tcPr>
          <w:p w14:paraId="2B328305">
            <w:pPr>
              <w:pStyle w:val="6"/>
              <w:outlineLvl w:val="8"/>
              <w:rPr>
                <w:rFonts w:hint="eastAsia" w:ascii="宋体" w:hAnsi="宋体" w:eastAsia="宋体" w:cs="宋体"/>
                <w:highlight w:val="none"/>
              </w:rPr>
            </w:pPr>
            <w:r>
              <w:rPr>
                <w:rFonts w:hint="eastAsia" w:ascii="宋体" w:hAnsi="宋体" w:eastAsia="宋体" w:cs="宋体"/>
                <w:highlight w:val="none"/>
              </w:rPr>
              <w:t>符合第一章“</w:t>
            </w:r>
            <w:r>
              <w:rPr>
                <w:rFonts w:hint="eastAsia" w:ascii="宋体" w:hAnsi="宋体" w:eastAsia="宋体" w:cs="宋体"/>
                <w:highlight w:val="none"/>
                <w:lang w:eastAsia="zh-CN"/>
              </w:rPr>
              <w:t>招标</w:t>
            </w:r>
            <w:r>
              <w:rPr>
                <w:rFonts w:hint="eastAsia" w:ascii="宋体" w:hAnsi="宋体" w:eastAsia="宋体" w:cs="宋体"/>
                <w:highlight w:val="none"/>
              </w:rPr>
              <w:t>公告/</w:t>
            </w:r>
            <w:r>
              <w:rPr>
                <w:rFonts w:hint="eastAsia" w:ascii="宋体" w:hAnsi="宋体" w:eastAsia="宋体" w:cs="宋体"/>
                <w:highlight w:val="none"/>
                <w:lang w:eastAsia="zh-CN"/>
              </w:rPr>
              <w:t>招标</w:t>
            </w:r>
            <w:r>
              <w:rPr>
                <w:rFonts w:hint="eastAsia" w:ascii="宋体" w:hAnsi="宋体" w:eastAsia="宋体" w:cs="宋体"/>
                <w:highlight w:val="none"/>
              </w:rPr>
              <w:t>邀请书”第2.1款规定</w:t>
            </w:r>
          </w:p>
        </w:tc>
      </w:tr>
      <w:tr w14:paraId="564C2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6AB16831">
            <w:pPr>
              <w:pStyle w:val="6"/>
              <w:outlineLvl w:val="8"/>
              <w:rPr>
                <w:rFonts w:hint="eastAsia" w:ascii="宋体" w:hAnsi="宋体" w:eastAsia="宋体" w:cs="宋体"/>
                <w:highlight w:val="none"/>
              </w:rPr>
            </w:pPr>
          </w:p>
        </w:tc>
        <w:tc>
          <w:tcPr>
            <w:tcW w:w="1109" w:type="dxa"/>
            <w:vMerge w:val="continue"/>
            <w:vAlign w:val="center"/>
          </w:tcPr>
          <w:p w14:paraId="32F7118B">
            <w:pPr>
              <w:pStyle w:val="6"/>
              <w:outlineLvl w:val="8"/>
              <w:rPr>
                <w:rFonts w:hint="eastAsia" w:ascii="宋体" w:hAnsi="宋体" w:eastAsia="宋体" w:cs="宋体"/>
                <w:highlight w:val="none"/>
              </w:rPr>
            </w:pPr>
          </w:p>
        </w:tc>
        <w:tc>
          <w:tcPr>
            <w:tcW w:w="2087" w:type="dxa"/>
            <w:gridSpan w:val="2"/>
            <w:vAlign w:val="center"/>
          </w:tcPr>
          <w:p w14:paraId="4B68D0FF">
            <w:pPr>
              <w:pStyle w:val="6"/>
              <w:outlineLvl w:val="8"/>
              <w:rPr>
                <w:rFonts w:hint="eastAsia" w:ascii="宋体" w:hAnsi="宋体" w:eastAsia="宋体" w:cs="宋体"/>
                <w:highlight w:val="none"/>
              </w:rPr>
            </w:pPr>
            <w:r>
              <w:rPr>
                <w:rFonts w:hint="eastAsia" w:ascii="宋体" w:hAnsi="宋体" w:eastAsia="宋体" w:cs="宋体"/>
                <w:highlight w:val="none"/>
              </w:rPr>
              <w:t>交货期</w:t>
            </w:r>
          </w:p>
        </w:tc>
        <w:tc>
          <w:tcPr>
            <w:tcW w:w="4529" w:type="dxa"/>
            <w:gridSpan w:val="3"/>
            <w:vAlign w:val="center"/>
          </w:tcPr>
          <w:p w14:paraId="0F2695C4">
            <w:pPr>
              <w:pStyle w:val="6"/>
              <w:outlineLvl w:val="8"/>
              <w:rPr>
                <w:rFonts w:hint="eastAsia" w:ascii="宋体" w:hAnsi="宋体" w:eastAsia="宋体" w:cs="宋体"/>
                <w:highlight w:val="none"/>
              </w:rPr>
            </w:pPr>
            <w:r>
              <w:rPr>
                <w:rFonts w:hint="eastAsia" w:ascii="宋体" w:hAnsi="宋体" w:eastAsia="宋体" w:cs="宋体"/>
                <w:highlight w:val="none"/>
              </w:rPr>
              <w:t>符合第一章“</w:t>
            </w:r>
            <w:r>
              <w:rPr>
                <w:rFonts w:hint="eastAsia" w:ascii="宋体" w:hAnsi="宋体" w:eastAsia="宋体" w:cs="宋体"/>
                <w:highlight w:val="none"/>
                <w:lang w:eastAsia="zh-CN"/>
              </w:rPr>
              <w:t>招标</w:t>
            </w:r>
            <w:r>
              <w:rPr>
                <w:rFonts w:hint="eastAsia" w:ascii="宋体" w:hAnsi="宋体" w:eastAsia="宋体" w:cs="宋体"/>
                <w:highlight w:val="none"/>
              </w:rPr>
              <w:t>公告/</w:t>
            </w:r>
            <w:r>
              <w:rPr>
                <w:rFonts w:hint="eastAsia" w:ascii="宋体" w:hAnsi="宋体" w:eastAsia="宋体" w:cs="宋体"/>
                <w:highlight w:val="none"/>
                <w:lang w:eastAsia="zh-CN"/>
              </w:rPr>
              <w:t>招标</w:t>
            </w:r>
            <w:r>
              <w:rPr>
                <w:rFonts w:hint="eastAsia" w:ascii="宋体" w:hAnsi="宋体" w:eastAsia="宋体" w:cs="宋体"/>
                <w:highlight w:val="none"/>
              </w:rPr>
              <w:t>邀请书”第2.2款规定</w:t>
            </w:r>
          </w:p>
        </w:tc>
      </w:tr>
      <w:tr w14:paraId="687D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4EB6A341">
            <w:pPr>
              <w:pStyle w:val="6"/>
              <w:outlineLvl w:val="8"/>
              <w:rPr>
                <w:rFonts w:hint="eastAsia" w:ascii="宋体" w:hAnsi="宋体" w:eastAsia="宋体" w:cs="宋体"/>
                <w:highlight w:val="none"/>
              </w:rPr>
            </w:pPr>
          </w:p>
        </w:tc>
        <w:tc>
          <w:tcPr>
            <w:tcW w:w="1109" w:type="dxa"/>
            <w:vMerge w:val="continue"/>
            <w:vAlign w:val="center"/>
          </w:tcPr>
          <w:p w14:paraId="4FA1D44C">
            <w:pPr>
              <w:pStyle w:val="6"/>
              <w:outlineLvl w:val="8"/>
              <w:rPr>
                <w:rFonts w:hint="eastAsia" w:ascii="宋体" w:hAnsi="宋体" w:eastAsia="宋体" w:cs="宋体"/>
                <w:highlight w:val="none"/>
              </w:rPr>
            </w:pPr>
          </w:p>
        </w:tc>
        <w:tc>
          <w:tcPr>
            <w:tcW w:w="2087" w:type="dxa"/>
            <w:gridSpan w:val="2"/>
            <w:vAlign w:val="center"/>
          </w:tcPr>
          <w:p w14:paraId="0E5A3FBA">
            <w:pPr>
              <w:pStyle w:val="6"/>
              <w:outlineLvl w:val="8"/>
              <w:rPr>
                <w:rFonts w:hint="eastAsia" w:ascii="宋体" w:hAnsi="宋体" w:eastAsia="宋体" w:cs="宋体"/>
                <w:highlight w:val="none"/>
              </w:rPr>
            </w:pPr>
            <w:r>
              <w:rPr>
                <w:rFonts w:hint="eastAsia" w:ascii="宋体" w:hAnsi="宋体" w:eastAsia="宋体" w:cs="宋体"/>
                <w:highlight w:val="none"/>
              </w:rPr>
              <w:t>货物质量标准或主要技术性能指标</w:t>
            </w:r>
          </w:p>
        </w:tc>
        <w:tc>
          <w:tcPr>
            <w:tcW w:w="4529" w:type="dxa"/>
            <w:gridSpan w:val="3"/>
            <w:vAlign w:val="center"/>
          </w:tcPr>
          <w:p w14:paraId="374B8D6D">
            <w:pPr>
              <w:pStyle w:val="6"/>
              <w:outlineLvl w:val="8"/>
              <w:rPr>
                <w:rFonts w:hint="eastAsia" w:ascii="宋体" w:hAnsi="宋体" w:eastAsia="宋体" w:cs="宋体"/>
                <w:highlight w:val="none"/>
              </w:rPr>
            </w:pPr>
            <w:r>
              <w:rPr>
                <w:rFonts w:hint="eastAsia" w:ascii="宋体" w:hAnsi="宋体" w:eastAsia="宋体" w:cs="宋体"/>
                <w:highlight w:val="none"/>
              </w:rPr>
              <w:t>符合第一章“</w:t>
            </w:r>
            <w:r>
              <w:rPr>
                <w:rFonts w:hint="eastAsia" w:ascii="宋体" w:hAnsi="宋体" w:eastAsia="宋体" w:cs="宋体"/>
                <w:highlight w:val="none"/>
                <w:lang w:eastAsia="zh-CN"/>
              </w:rPr>
              <w:t>招标</w:t>
            </w:r>
            <w:r>
              <w:rPr>
                <w:rFonts w:hint="eastAsia" w:ascii="宋体" w:hAnsi="宋体" w:eastAsia="宋体" w:cs="宋体"/>
                <w:highlight w:val="none"/>
              </w:rPr>
              <w:t>公告/</w:t>
            </w:r>
            <w:r>
              <w:rPr>
                <w:rFonts w:hint="eastAsia" w:ascii="宋体" w:hAnsi="宋体" w:eastAsia="宋体" w:cs="宋体"/>
                <w:highlight w:val="none"/>
                <w:lang w:eastAsia="zh-CN"/>
              </w:rPr>
              <w:t>招标</w:t>
            </w:r>
            <w:r>
              <w:rPr>
                <w:rFonts w:hint="eastAsia" w:ascii="宋体" w:hAnsi="宋体" w:eastAsia="宋体" w:cs="宋体"/>
                <w:highlight w:val="none"/>
              </w:rPr>
              <w:t>邀请书”第2.4款规定</w:t>
            </w:r>
          </w:p>
        </w:tc>
      </w:tr>
      <w:tr w14:paraId="70C6F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9A9507A">
            <w:pPr>
              <w:pStyle w:val="6"/>
              <w:outlineLvl w:val="8"/>
              <w:rPr>
                <w:rFonts w:hint="eastAsia" w:ascii="宋体" w:hAnsi="宋体" w:eastAsia="宋体" w:cs="宋体"/>
                <w:highlight w:val="none"/>
              </w:rPr>
            </w:pPr>
          </w:p>
        </w:tc>
        <w:tc>
          <w:tcPr>
            <w:tcW w:w="1109" w:type="dxa"/>
            <w:vMerge w:val="continue"/>
            <w:vAlign w:val="center"/>
          </w:tcPr>
          <w:p w14:paraId="0F8112C5">
            <w:pPr>
              <w:pStyle w:val="6"/>
              <w:outlineLvl w:val="8"/>
              <w:rPr>
                <w:rFonts w:hint="eastAsia" w:ascii="宋体" w:hAnsi="宋体" w:eastAsia="宋体" w:cs="宋体"/>
                <w:highlight w:val="none"/>
              </w:rPr>
            </w:pPr>
          </w:p>
        </w:tc>
        <w:tc>
          <w:tcPr>
            <w:tcW w:w="2087" w:type="dxa"/>
            <w:gridSpan w:val="2"/>
            <w:vAlign w:val="center"/>
          </w:tcPr>
          <w:p w14:paraId="65B9B6C0">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有效期</w:t>
            </w:r>
          </w:p>
        </w:tc>
        <w:tc>
          <w:tcPr>
            <w:tcW w:w="4529" w:type="dxa"/>
            <w:gridSpan w:val="3"/>
            <w:vAlign w:val="center"/>
          </w:tcPr>
          <w:p w14:paraId="20A4E3E1">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符合第二章“供应商须知”第3.3.1项规定</w:t>
            </w:r>
          </w:p>
        </w:tc>
      </w:tr>
      <w:tr w14:paraId="19338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686D2476">
            <w:pPr>
              <w:pStyle w:val="6"/>
              <w:outlineLvl w:val="8"/>
              <w:rPr>
                <w:rFonts w:hint="eastAsia" w:ascii="宋体" w:hAnsi="宋体" w:eastAsia="宋体" w:cs="宋体"/>
                <w:highlight w:val="none"/>
              </w:rPr>
            </w:pPr>
          </w:p>
        </w:tc>
        <w:tc>
          <w:tcPr>
            <w:tcW w:w="1109" w:type="dxa"/>
            <w:vMerge w:val="continue"/>
            <w:vAlign w:val="center"/>
          </w:tcPr>
          <w:p w14:paraId="3E1CBA14">
            <w:pPr>
              <w:pStyle w:val="6"/>
              <w:outlineLvl w:val="8"/>
              <w:rPr>
                <w:rFonts w:hint="eastAsia" w:ascii="宋体" w:hAnsi="宋体" w:eastAsia="宋体" w:cs="宋体"/>
                <w:highlight w:val="none"/>
              </w:rPr>
            </w:pPr>
          </w:p>
        </w:tc>
        <w:tc>
          <w:tcPr>
            <w:tcW w:w="2087" w:type="dxa"/>
            <w:gridSpan w:val="2"/>
            <w:vAlign w:val="center"/>
          </w:tcPr>
          <w:p w14:paraId="6F1B6ABA">
            <w:pPr>
              <w:pStyle w:val="6"/>
              <w:outlineLvl w:val="8"/>
              <w:rPr>
                <w:rFonts w:hint="eastAsia" w:ascii="宋体" w:hAnsi="宋体" w:eastAsia="宋体" w:cs="宋体"/>
                <w:highlight w:val="none"/>
              </w:rPr>
            </w:pPr>
            <w:r>
              <w:rPr>
                <w:rFonts w:hint="eastAsia" w:ascii="宋体" w:hAnsi="宋体" w:eastAsia="宋体" w:cs="宋体"/>
                <w:highlight w:val="none"/>
              </w:rPr>
              <w:t>技术标准和要求</w:t>
            </w:r>
          </w:p>
        </w:tc>
        <w:tc>
          <w:tcPr>
            <w:tcW w:w="4529" w:type="dxa"/>
            <w:gridSpan w:val="3"/>
            <w:vAlign w:val="center"/>
          </w:tcPr>
          <w:p w14:paraId="09DA5D21">
            <w:pPr>
              <w:pStyle w:val="6"/>
              <w:outlineLvl w:val="8"/>
              <w:rPr>
                <w:rFonts w:hint="eastAsia" w:ascii="宋体" w:hAnsi="宋体" w:eastAsia="宋体" w:cs="宋体"/>
                <w:highlight w:val="none"/>
                <w:lang w:eastAsia="zh-CN"/>
              </w:rPr>
            </w:pPr>
            <w:r>
              <w:rPr>
                <w:rFonts w:hint="eastAsia" w:ascii="宋体" w:hAnsi="宋体" w:eastAsia="宋体" w:cs="宋体"/>
                <w:highlight w:val="none"/>
              </w:rPr>
              <w:t>符合第</w:t>
            </w:r>
            <w:r>
              <w:rPr>
                <w:rFonts w:hint="eastAsia" w:ascii="宋体" w:hAnsi="宋体" w:eastAsia="宋体" w:cs="宋体"/>
                <w:highlight w:val="none"/>
                <w:lang w:val="en-US" w:eastAsia="zh-CN"/>
              </w:rPr>
              <w:t>四</w:t>
            </w:r>
            <w:r>
              <w:rPr>
                <w:rFonts w:hint="eastAsia" w:ascii="宋体" w:hAnsi="宋体" w:eastAsia="宋体" w:cs="宋体"/>
                <w:highlight w:val="none"/>
              </w:rPr>
              <w:t>章“采购需求”规定，如</w:t>
            </w:r>
            <w:r>
              <w:rPr>
                <w:rFonts w:hint="eastAsia" w:ascii="宋体" w:hAnsi="宋体" w:eastAsia="宋体" w:cs="宋体"/>
                <w:highlight w:val="none"/>
                <w:lang w:eastAsia="zh-CN"/>
              </w:rPr>
              <w:t>投标文件</w:t>
            </w:r>
            <w:r>
              <w:rPr>
                <w:rFonts w:hint="eastAsia" w:ascii="宋体" w:hAnsi="宋体" w:eastAsia="宋体" w:cs="宋体"/>
                <w:highlight w:val="none"/>
              </w:rPr>
              <w:t>内容缺失导致实质性内容无法评审，</w:t>
            </w:r>
            <w:r>
              <w:rPr>
                <w:rFonts w:hint="eastAsia" w:ascii="宋体" w:hAnsi="宋体" w:eastAsia="宋体" w:cs="宋体"/>
                <w:highlight w:val="none"/>
                <w:lang w:eastAsia="zh-CN"/>
              </w:rPr>
              <w:t>评标委员会</w:t>
            </w:r>
            <w:r>
              <w:rPr>
                <w:rFonts w:hint="eastAsia" w:ascii="宋体" w:hAnsi="宋体" w:eastAsia="宋体" w:cs="宋体"/>
                <w:highlight w:val="none"/>
              </w:rPr>
              <w:t>有权否决其</w:t>
            </w:r>
            <w:r>
              <w:rPr>
                <w:rFonts w:hint="eastAsia" w:ascii="宋体" w:hAnsi="宋体" w:eastAsia="宋体" w:cs="宋体"/>
                <w:highlight w:val="none"/>
                <w:lang w:eastAsia="zh-CN"/>
              </w:rPr>
              <w:t>投标</w:t>
            </w:r>
          </w:p>
        </w:tc>
      </w:tr>
      <w:tr w14:paraId="60F34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734F2B91">
            <w:pPr>
              <w:pStyle w:val="6"/>
              <w:outlineLvl w:val="8"/>
              <w:rPr>
                <w:rFonts w:hint="eastAsia" w:ascii="宋体" w:hAnsi="宋体" w:eastAsia="宋体" w:cs="宋体"/>
                <w:highlight w:val="none"/>
              </w:rPr>
            </w:pPr>
          </w:p>
        </w:tc>
        <w:tc>
          <w:tcPr>
            <w:tcW w:w="1109" w:type="dxa"/>
            <w:vMerge w:val="continue"/>
            <w:vAlign w:val="center"/>
          </w:tcPr>
          <w:p w14:paraId="3F475768">
            <w:pPr>
              <w:pStyle w:val="6"/>
              <w:outlineLvl w:val="8"/>
              <w:rPr>
                <w:rFonts w:hint="eastAsia" w:ascii="宋体" w:hAnsi="宋体" w:eastAsia="宋体" w:cs="宋体"/>
                <w:highlight w:val="none"/>
              </w:rPr>
            </w:pPr>
          </w:p>
        </w:tc>
        <w:tc>
          <w:tcPr>
            <w:tcW w:w="2087" w:type="dxa"/>
            <w:gridSpan w:val="2"/>
            <w:vAlign w:val="center"/>
          </w:tcPr>
          <w:p w14:paraId="2EF102D4">
            <w:pPr>
              <w:pStyle w:val="6"/>
              <w:outlineLvl w:val="8"/>
              <w:rPr>
                <w:rFonts w:hint="eastAsia" w:ascii="宋体" w:hAnsi="宋体" w:eastAsia="宋体" w:cs="宋体"/>
                <w:highlight w:val="none"/>
              </w:rPr>
            </w:pPr>
            <w:r>
              <w:rPr>
                <w:rFonts w:hint="eastAsia" w:ascii="宋体" w:hAnsi="宋体" w:eastAsia="宋体" w:cs="宋体"/>
                <w:highlight w:val="none"/>
              </w:rPr>
              <w:t>响应和偏差</w:t>
            </w:r>
          </w:p>
        </w:tc>
        <w:tc>
          <w:tcPr>
            <w:tcW w:w="4529" w:type="dxa"/>
            <w:gridSpan w:val="3"/>
            <w:vAlign w:val="center"/>
          </w:tcPr>
          <w:p w14:paraId="6F0654E2">
            <w:pPr>
              <w:pStyle w:val="6"/>
              <w:outlineLvl w:val="8"/>
              <w:rPr>
                <w:rFonts w:hint="eastAsia" w:ascii="宋体" w:hAnsi="宋体" w:eastAsia="宋体" w:cs="宋体"/>
                <w:highlight w:val="none"/>
              </w:rPr>
            </w:pPr>
            <w:r>
              <w:rPr>
                <w:rFonts w:hint="eastAsia" w:ascii="宋体" w:hAnsi="宋体" w:eastAsia="宋体" w:cs="宋体"/>
                <w:highlight w:val="none"/>
              </w:rPr>
              <w:t>符合第二章“供应商须知”第1.10.2项规定</w:t>
            </w:r>
          </w:p>
        </w:tc>
      </w:tr>
      <w:tr w14:paraId="237F7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98E4218">
            <w:pPr>
              <w:pStyle w:val="6"/>
              <w:outlineLvl w:val="8"/>
              <w:rPr>
                <w:rFonts w:hint="eastAsia" w:ascii="宋体" w:hAnsi="宋体" w:eastAsia="宋体" w:cs="宋体"/>
                <w:highlight w:val="none"/>
              </w:rPr>
            </w:pPr>
            <w:r>
              <w:rPr>
                <w:rFonts w:hint="eastAsia" w:ascii="宋体" w:hAnsi="宋体" w:eastAsia="宋体" w:cs="宋体"/>
                <w:highlight w:val="none"/>
              </w:rPr>
              <w:t>2.2</w:t>
            </w:r>
          </w:p>
        </w:tc>
        <w:tc>
          <w:tcPr>
            <w:tcW w:w="1109" w:type="dxa"/>
            <w:vAlign w:val="center"/>
          </w:tcPr>
          <w:p w14:paraId="518A6ECE">
            <w:pPr>
              <w:pStyle w:val="6"/>
              <w:outlineLvl w:val="8"/>
              <w:rPr>
                <w:rFonts w:hint="eastAsia" w:ascii="宋体" w:hAnsi="宋体" w:eastAsia="宋体" w:cs="宋体"/>
                <w:highlight w:val="none"/>
              </w:rPr>
            </w:pPr>
            <w:r>
              <w:rPr>
                <w:rFonts w:hint="eastAsia" w:ascii="宋体" w:hAnsi="宋体" w:eastAsia="宋体" w:cs="宋体"/>
                <w:highlight w:val="none"/>
              </w:rPr>
              <w:t>2.2.2</w:t>
            </w:r>
          </w:p>
        </w:tc>
        <w:tc>
          <w:tcPr>
            <w:tcW w:w="2087" w:type="dxa"/>
            <w:gridSpan w:val="2"/>
            <w:vAlign w:val="center"/>
          </w:tcPr>
          <w:p w14:paraId="46C9B7BE">
            <w:pPr>
              <w:pStyle w:val="6"/>
              <w:outlineLvl w:val="8"/>
              <w:rPr>
                <w:rFonts w:hint="eastAsia" w:ascii="宋体" w:hAnsi="宋体" w:eastAsia="宋体" w:cs="宋体"/>
                <w:highlight w:val="none"/>
              </w:rPr>
            </w:pPr>
            <w:r>
              <w:rPr>
                <w:rFonts w:hint="eastAsia" w:ascii="宋体" w:hAnsi="宋体" w:eastAsia="宋体" w:cs="宋体"/>
                <w:highlight w:val="none"/>
              </w:rPr>
              <w:t>增值税处理</w:t>
            </w:r>
          </w:p>
        </w:tc>
        <w:tc>
          <w:tcPr>
            <w:tcW w:w="4529" w:type="dxa"/>
            <w:gridSpan w:val="3"/>
            <w:vAlign w:val="center"/>
          </w:tcPr>
          <w:p w14:paraId="439AC4DF">
            <w:pPr>
              <w:pStyle w:val="6"/>
              <w:outlineLvl w:val="8"/>
              <w:rPr>
                <w:rFonts w:hint="eastAsia" w:ascii="宋体" w:hAnsi="宋体" w:eastAsia="宋体" w:cs="宋体"/>
                <w:highlight w:val="none"/>
              </w:rPr>
            </w:pPr>
            <w:r>
              <w:rPr>
                <w:rFonts w:hint="eastAsia" w:ascii="宋体" w:hAnsi="宋体" w:eastAsia="宋体" w:cs="宋体"/>
                <w:highlight w:val="none"/>
              </w:rPr>
              <w:t>本项目以评审后的</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含税价格</w:t>
            </w:r>
            <w:r>
              <w:rPr>
                <w:rFonts w:hint="eastAsia" w:ascii="宋体" w:hAnsi="宋体" w:eastAsia="宋体" w:cs="宋体"/>
                <w:highlight w:val="none"/>
                <w:u w:val="single"/>
              </w:rPr>
              <w:t>　　</w:t>
            </w:r>
            <w:r>
              <w:rPr>
                <w:rFonts w:hint="eastAsia" w:ascii="宋体" w:hAnsi="宋体" w:eastAsia="宋体" w:cs="宋体"/>
                <w:highlight w:val="none"/>
              </w:rPr>
              <w:t>（含税价格/不含税价格）为评审价格进行评审。</w:t>
            </w:r>
          </w:p>
        </w:tc>
      </w:tr>
      <w:tr w14:paraId="6B4BA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C3DB583">
            <w:pPr>
              <w:pStyle w:val="6"/>
              <w:outlineLvl w:val="8"/>
              <w:rPr>
                <w:rFonts w:hint="eastAsia" w:ascii="宋体" w:hAnsi="宋体" w:eastAsia="宋体" w:cs="宋体"/>
                <w:highlight w:val="none"/>
              </w:rPr>
            </w:pPr>
          </w:p>
        </w:tc>
        <w:tc>
          <w:tcPr>
            <w:tcW w:w="1109" w:type="dxa"/>
            <w:vAlign w:val="center"/>
          </w:tcPr>
          <w:p w14:paraId="16695096">
            <w:pPr>
              <w:pStyle w:val="6"/>
              <w:outlineLvl w:val="8"/>
              <w:rPr>
                <w:rFonts w:hint="eastAsia" w:ascii="宋体" w:hAnsi="宋体" w:eastAsia="宋体" w:cs="宋体"/>
                <w:highlight w:val="none"/>
              </w:rPr>
            </w:pPr>
            <w:r>
              <w:rPr>
                <w:rFonts w:hint="eastAsia" w:ascii="宋体" w:hAnsi="宋体" w:eastAsia="宋体" w:cs="宋体"/>
                <w:highlight w:val="none"/>
              </w:rPr>
              <w:t>2.2.4（4）</w:t>
            </w:r>
          </w:p>
        </w:tc>
        <w:tc>
          <w:tcPr>
            <w:tcW w:w="2087" w:type="dxa"/>
            <w:gridSpan w:val="2"/>
            <w:vAlign w:val="center"/>
          </w:tcPr>
          <w:p w14:paraId="614556D8">
            <w:pPr>
              <w:pStyle w:val="6"/>
              <w:outlineLvl w:val="8"/>
              <w:rPr>
                <w:rFonts w:hint="eastAsia" w:ascii="宋体" w:hAnsi="宋体" w:eastAsia="宋体" w:cs="宋体"/>
                <w:highlight w:val="none"/>
              </w:rPr>
            </w:pPr>
            <w:r>
              <w:rPr>
                <w:rFonts w:hint="eastAsia" w:ascii="宋体" w:hAnsi="宋体" w:eastAsia="宋体" w:cs="宋体"/>
                <w:highlight w:val="none"/>
              </w:rPr>
              <w:t>是否进行加价评审</w:t>
            </w:r>
          </w:p>
        </w:tc>
        <w:tc>
          <w:tcPr>
            <w:tcW w:w="4529" w:type="dxa"/>
            <w:gridSpan w:val="3"/>
            <w:vAlign w:val="center"/>
          </w:tcPr>
          <w:p w14:paraId="597B90F2">
            <w:pPr>
              <w:pStyle w:val="6"/>
              <w:outlineLvl w:val="8"/>
              <w:rPr>
                <w:rFonts w:hint="eastAsia" w:ascii="宋体" w:hAnsi="宋体" w:eastAsia="宋体" w:cs="宋体"/>
                <w:highlight w:val="none"/>
              </w:rPr>
            </w:pPr>
            <w:r>
              <w:rPr>
                <w:rFonts w:hint="eastAsia" w:ascii="宋体" w:hAnsi="宋体" w:eastAsia="宋体" w:cs="宋体"/>
                <w:highlight w:val="none"/>
              </w:rPr>
              <w:t>□是</w:t>
            </w:r>
          </w:p>
          <w:p w14:paraId="3C2179D4">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否</w:t>
            </w:r>
          </w:p>
        </w:tc>
      </w:tr>
      <w:tr w14:paraId="7961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7"/>
            <w:vAlign w:val="center"/>
          </w:tcPr>
          <w:p w14:paraId="4F5134C3">
            <w:pPr>
              <w:pStyle w:val="6"/>
              <w:outlineLvl w:val="8"/>
              <w:rPr>
                <w:rFonts w:hint="eastAsia" w:ascii="宋体" w:hAnsi="宋体" w:eastAsia="宋体" w:cs="宋体"/>
                <w:highlight w:val="none"/>
              </w:rPr>
            </w:pPr>
            <w:r>
              <w:rPr>
                <w:rFonts w:hint="eastAsia" w:ascii="宋体" w:hAnsi="宋体" w:eastAsia="宋体" w:cs="宋体"/>
                <w:highlight w:val="none"/>
              </w:rPr>
              <w:t>3.1最低报价法（经评审的最低价法）</w:t>
            </w:r>
          </w:p>
        </w:tc>
      </w:tr>
      <w:tr w14:paraId="72F53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3F273889">
            <w:pPr>
              <w:pStyle w:val="6"/>
              <w:outlineLvl w:val="8"/>
              <w:rPr>
                <w:rFonts w:hint="eastAsia" w:ascii="宋体" w:hAnsi="宋体" w:eastAsia="宋体" w:cs="宋体"/>
                <w:highlight w:val="none"/>
              </w:rPr>
            </w:pPr>
            <w:r>
              <w:rPr>
                <w:rFonts w:hint="eastAsia" w:ascii="宋体" w:hAnsi="宋体" w:eastAsia="宋体" w:cs="宋体"/>
                <w:highlight w:val="none"/>
              </w:rPr>
              <w:t>3.1</w:t>
            </w:r>
          </w:p>
        </w:tc>
        <w:tc>
          <w:tcPr>
            <w:tcW w:w="2087" w:type="dxa"/>
            <w:gridSpan w:val="2"/>
            <w:vAlign w:val="center"/>
          </w:tcPr>
          <w:p w14:paraId="5EB0C8E4">
            <w:pPr>
              <w:pStyle w:val="6"/>
              <w:outlineLvl w:val="8"/>
              <w:rPr>
                <w:rFonts w:hint="eastAsia" w:ascii="宋体" w:hAnsi="宋体" w:eastAsia="宋体" w:cs="宋体"/>
                <w:highlight w:val="none"/>
              </w:rPr>
            </w:pPr>
            <w:r>
              <w:rPr>
                <w:rFonts w:hint="eastAsia" w:ascii="宋体" w:hAnsi="宋体" w:eastAsia="宋体" w:cs="宋体"/>
                <w:highlight w:val="none"/>
              </w:rPr>
              <w:t>供应商评审价格相等时，确定供应商优先顺序的规则</w:t>
            </w:r>
          </w:p>
        </w:tc>
        <w:tc>
          <w:tcPr>
            <w:tcW w:w="4529" w:type="dxa"/>
            <w:gridSpan w:val="3"/>
            <w:vAlign w:val="center"/>
          </w:tcPr>
          <w:p w14:paraId="3F17CCF6">
            <w:pPr>
              <w:pStyle w:val="6"/>
              <w:outlineLvl w:val="8"/>
              <w:rPr>
                <w:rFonts w:hint="eastAsia" w:ascii="宋体" w:hAnsi="宋体" w:eastAsia="宋体" w:cs="宋体"/>
                <w:highlight w:val="none"/>
              </w:rPr>
            </w:pPr>
            <w:r>
              <w:rPr>
                <w:rFonts w:hint="eastAsia" w:ascii="宋体" w:hAnsi="宋体" w:eastAsia="宋体" w:cs="宋体"/>
                <w:highlight w:val="none"/>
              </w:rPr>
              <w:t>□由</w:t>
            </w:r>
            <w:r>
              <w:rPr>
                <w:rFonts w:hint="eastAsia" w:ascii="宋体" w:hAnsi="宋体" w:eastAsia="宋体" w:cs="宋体"/>
                <w:highlight w:val="none"/>
                <w:lang w:eastAsia="zh-CN"/>
              </w:rPr>
              <w:t>评标委员会</w:t>
            </w:r>
            <w:r>
              <w:rPr>
                <w:rFonts w:hint="eastAsia" w:ascii="宋体" w:hAnsi="宋体" w:eastAsia="宋体" w:cs="宋体"/>
                <w:highlight w:val="none"/>
              </w:rPr>
              <w:t>投票决定</w:t>
            </w:r>
          </w:p>
          <w:p w14:paraId="2D06A503">
            <w:pPr>
              <w:pStyle w:val="6"/>
              <w:outlineLvl w:val="8"/>
              <w:rPr>
                <w:rFonts w:hint="eastAsia" w:ascii="宋体" w:hAnsi="宋体" w:eastAsia="宋体" w:cs="宋体"/>
                <w:highlight w:val="none"/>
              </w:rPr>
            </w:pPr>
            <w:r>
              <w:rPr>
                <w:rFonts w:hint="eastAsia" w:ascii="宋体" w:hAnsi="宋体" w:eastAsia="宋体" w:cs="宋体"/>
                <w:highlight w:val="none"/>
              </w:rPr>
              <w:t>□其他方法：</w:t>
            </w:r>
            <w:r>
              <w:rPr>
                <w:rFonts w:hint="eastAsia" w:ascii="宋体" w:hAnsi="宋体" w:eastAsia="宋体" w:cs="宋体"/>
                <w:highlight w:val="none"/>
                <w:u w:val="single"/>
              </w:rPr>
              <w:t>　　　　　　</w:t>
            </w:r>
          </w:p>
        </w:tc>
      </w:tr>
      <w:tr w14:paraId="6503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25" w:type="dxa"/>
            <w:gridSpan w:val="7"/>
            <w:vAlign w:val="center"/>
          </w:tcPr>
          <w:p w14:paraId="0906CD70">
            <w:pPr>
              <w:pStyle w:val="6"/>
              <w:outlineLvl w:val="8"/>
              <w:rPr>
                <w:rFonts w:hint="eastAsia" w:ascii="宋体" w:hAnsi="宋体" w:eastAsia="宋体" w:cs="宋体"/>
                <w:highlight w:val="none"/>
              </w:rPr>
            </w:pPr>
            <w:r>
              <w:rPr>
                <w:rFonts w:hint="eastAsia" w:ascii="宋体" w:hAnsi="宋体" w:eastAsia="宋体" w:cs="宋体"/>
                <w:highlight w:val="none"/>
              </w:rPr>
              <w:t>3.2综合评分法</w:t>
            </w:r>
          </w:p>
        </w:tc>
      </w:tr>
      <w:tr w14:paraId="01C7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634BA4A7">
            <w:pPr>
              <w:pStyle w:val="6"/>
              <w:outlineLvl w:val="8"/>
              <w:rPr>
                <w:rFonts w:hint="eastAsia" w:ascii="宋体" w:hAnsi="宋体" w:eastAsia="宋体" w:cs="宋体"/>
                <w:highlight w:val="none"/>
              </w:rPr>
            </w:pPr>
            <w:r>
              <w:rPr>
                <w:rFonts w:hint="eastAsia" w:ascii="宋体" w:hAnsi="宋体" w:eastAsia="宋体" w:cs="宋体"/>
                <w:highlight w:val="none"/>
              </w:rPr>
              <w:t>条款号</w:t>
            </w:r>
          </w:p>
        </w:tc>
        <w:tc>
          <w:tcPr>
            <w:tcW w:w="2087" w:type="dxa"/>
            <w:gridSpan w:val="2"/>
            <w:vAlign w:val="center"/>
          </w:tcPr>
          <w:p w14:paraId="67F88A89">
            <w:pPr>
              <w:pStyle w:val="6"/>
              <w:outlineLvl w:val="8"/>
              <w:rPr>
                <w:rFonts w:hint="eastAsia" w:ascii="宋体" w:hAnsi="宋体" w:eastAsia="宋体" w:cs="宋体"/>
                <w:highlight w:val="none"/>
              </w:rPr>
            </w:pPr>
            <w:r>
              <w:rPr>
                <w:rFonts w:hint="eastAsia" w:ascii="宋体" w:hAnsi="宋体" w:eastAsia="宋体" w:cs="宋体"/>
                <w:highlight w:val="none"/>
              </w:rPr>
              <w:t>条款内容</w:t>
            </w:r>
          </w:p>
        </w:tc>
        <w:tc>
          <w:tcPr>
            <w:tcW w:w="4529" w:type="dxa"/>
            <w:gridSpan w:val="3"/>
            <w:vAlign w:val="center"/>
          </w:tcPr>
          <w:p w14:paraId="44E78AE0">
            <w:pPr>
              <w:pStyle w:val="6"/>
              <w:outlineLvl w:val="8"/>
              <w:rPr>
                <w:rFonts w:hint="eastAsia" w:ascii="宋体" w:hAnsi="宋体" w:eastAsia="宋体" w:cs="宋体"/>
                <w:highlight w:val="none"/>
              </w:rPr>
            </w:pPr>
            <w:r>
              <w:rPr>
                <w:rFonts w:hint="eastAsia" w:ascii="宋体" w:hAnsi="宋体" w:eastAsia="宋体" w:cs="宋体"/>
                <w:highlight w:val="none"/>
              </w:rPr>
              <w:t>编列内容</w:t>
            </w:r>
          </w:p>
        </w:tc>
      </w:tr>
      <w:tr w14:paraId="51858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61D72DC0">
            <w:pPr>
              <w:pStyle w:val="6"/>
              <w:outlineLvl w:val="8"/>
              <w:rPr>
                <w:rFonts w:hint="eastAsia" w:ascii="宋体" w:hAnsi="宋体" w:eastAsia="宋体" w:cs="宋体"/>
                <w:highlight w:val="none"/>
              </w:rPr>
            </w:pPr>
            <w:r>
              <w:rPr>
                <w:rFonts w:hint="eastAsia" w:ascii="宋体" w:hAnsi="宋体" w:eastAsia="宋体" w:cs="宋体"/>
                <w:highlight w:val="none"/>
              </w:rPr>
              <w:t>3.2.1</w:t>
            </w:r>
          </w:p>
        </w:tc>
        <w:tc>
          <w:tcPr>
            <w:tcW w:w="2087" w:type="dxa"/>
            <w:gridSpan w:val="2"/>
            <w:vAlign w:val="center"/>
          </w:tcPr>
          <w:p w14:paraId="17031152">
            <w:pPr>
              <w:pStyle w:val="6"/>
              <w:outlineLvl w:val="8"/>
              <w:rPr>
                <w:rFonts w:hint="eastAsia" w:ascii="宋体" w:hAnsi="宋体" w:eastAsia="宋体" w:cs="宋体"/>
                <w:highlight w:val="none"/>
              </w:rPr>
            </w:pPr>
            <w:r>
              <w:rPr>
                <w:rFonts w:hint="eastAsia" w:ascii="宋体" w:hAnsi="宋体" w:eastAsia="宋体" w:cs="宋体"/>
                <w:highlight w:val="none"/>
              </w:rPr>
              <w:t>分值构成</w:t>
            </w:r>
          </w:p>
          <w:p w14:paraId="6BBC36DA">
            <w:pPr>
              <w:pStyle w:val="6"/>
              <w:outlineLvl w:val="8"/>
              <w:rPr>
                <w:rFonts w:hint="eastAsia" w:ascii="宋体" w:hAnsi="宋体" w:eastAsia="宋体" w:cs="宋体"/>
                <w:highlight w:val="none"/>
              </w:rPr>
            </w:pPr>
            <w:r>
              <w:rPr>
                <w:rFonts w:hint="eastAsia" w:ascii="宋体" w:hAnsi="宋体" w:eastAsia="宋体" w:cs="宋体"/>
                <w:highlight w:val="none"/>
              </w:rPr>
              <w:t>(总分100分)</w:t>
            </w:r>
          </w:p>
        </w:tc>
        <w:tc>
          <w:tcPr>
            <w:tcW w:w="4529" w:type="dxa"/>
            <w:gridSpan w:val="3"/>
            <w:vAlign w:val="center"/>
          </w:tcPr>
          <w:p w14:paraId="2E912EA6">
            <w:pPr>
              <w:pStyle w:val="6"/>
              <w:outlineLvl w:val="8"/>
              <w:rPr>
                <w:rFonts w:hint="eastAsia" w:ascii="宋体" w:hAnsi="宋体" w:eastAsia="宋体" w:cs="宋体"/>
                <w:highlight w:val="none"/>
              </w:rPr>
            </w:pPr>
            <w:r>
              <w:rPr>
                <w:rFonts w:hint="eastAsia" w:ascii="宋体" w:hAnsi="宋体" w:eastAsia="宋体" w:cs="宋体"/>
                <w:highlight w:val="none"/>
              </w:rPr>
              <w:t>商务部分：</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30</w:t>
            </w:r>
            <w:r>
              <w:rPr>
                <w:rFonts w:hint="eastAsia" w:ascii="宋体" w:hAnsi="宋体" w:eastAsia="宋体" w:cs="宋体"/>
                <w:highlight w:val="none"/>
                <w:u w:val="single"/>
              </w:rPr>
              <w:t>　</w:t>
            </w:r>
            <w:r>
              <w:rPr>
                <w:rFonts w:hint="eastAsia" w:ascii="宋体" w:hAnsi="宋体" w:eastAsia="宋体" w:cs="宋体"/>
                <w:highlight w:val="none"/>
              </w:rPr>
              <w:t>分</w:t>
            </w:r>
          </w:p>
          <w:p w14:paraId="12B76E0C">
            <w:pPr>
              <w:pStyle w:val="6"/>
              <w:outlineLvl w:val="8"/>
              <w:rPr>
                <w:rFonts w:hint="eastAsia" w:ascii="宋体" w:hAnsi="宋体" w:eastAsia="宋体" w:cs="宋体"/>
                <w:highlight w:val="none"/>
              </w:rPr>
            </w:pPr>
            <w:r>
              <w:rPr>
                <w:rFonts w:hint="eastAsia" w:ascii="宋体" w:hAnsi="宋体" w:eastAsia="宋体" w:cs="宋体"/>
                <w:highlight w:val="none"/>
              </w:rPr>
              <w:t>技术部分：</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60</w:t>
            </w:r>
            <w:r>
              <w:rPr>
                <w:rFonts w:hint="eastAsia" w:ascii="宋体" w:hAnsi="宋体" w:eastAsia="宋体" w:cs="宋体"/>
                <w:highlight w:val="none"/>
                <w:u w:val="single"/>
              </w:rPr>
              <w:t>　</w:t>
            </w:r>
            <w:r>
              <w:rPr>
                <w:rFonts w:hint="eastAsia" w:ascii="宋体" w:hAnsi="宋体" w:eastAsia="宋体" w:cs="宋体"/>
                <w:highlight w:val="none"/>
              </w:rPr>
              <w:t>分</w:t>
            </w:r>
          </w:p>
          <w:p w14:paraId="220590BD">
            <w:pPr>
              <w:pStyle w:val="6"/>
              <w:outlineLvl w:val="8"/>
              <w:rPr>
                <w:rFonts w:hint="eastAsia" w:ascii="宋体" w:hAnsi="宋体" w:eastAsia="宋体" w:cs="宋体"/>
                <w:highlight w:val="none"/>
              </w:rPr>
            </w:pPr>
            <w:r>
              <w:rPr>
                <w:rFonts w:hint="eastAsia" w:ascii="宋体" w:hAnsi="宋体" w:eastAsia="宋体" w:cs="宋体"/>
                <w:highlight w:val="none"/>
              </w:rPr>
              <w:t>价格评分：</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10</w:t>
            </w:r>
            <w:r>
              <w:rPr>
                <w:rFonts w:hint="eastAsia" w:ascii="宋体" w:hAnsi="宋体" w:eastAsia="宋体" w:cs="宋体"/>
                <w:highlight w:val="none"/>
                <w:u w:val="single"/>
              </w:rPr>
              <w:t>　</w:t>
            </w:r>
            <w:r>
              <w:rPr>
                <w:rFonts w:hint="eastAsia" w:ascii="宋体" w:hAnsi="宋体" w:eastAsia="宋体" w:cs="宋体"/>
                <w:highlight w:val="none"/>
              </w:rPr>
              <w:t>分</w:t>
            </w:r>
          </w:p>
          <w:p w14:paraId="4A8E55FC">
            <w:pPr>
              <w:pStyle w:val="6"/>
              <w:outlineLvl w:val="8"/>
              <w:rPr>
                <w:rFonts w:hint="eastAsia" w:ascii="宋体" w:hAnsi="宋体" w:eastAsia="宋体" w:cs="宋体"/>
                <w:highlight w:val="none"/>
              </w:rPr>
            </w:pPr>
            <w:r>
              <w:rPr>
                <w:rFonts w:hint="eastAsia" w:ascii="宋体" w:hAnsi="宋体" w:eastAsia="宋体" w:cs="宋体"/>
                <w:highlight w:val="none"/>
              </w:rPr>
              <w:t>其他评分因素：</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w:t>
            </w:r>
            <w:r>
              <w:rPr>
                <w:rFonts w:hint="eastAsia" w:ascii="宋体" w:hAnsi="宋体" w:eastAsia="宋体" w:cs="宋体"/>
                <w:highlight w:val="none"/>
                <w:u w:val="single"/>
              </w:rPr>
              <w:t>　</w:t>
            </w:r>
            <w:r>
              <w:rPr>
                <w:rFonts w:hint="eastAsia" w:ascii="宋体" w:hAnsi="宋体" w:eastAsia="宋体" w:cs="宋体"/>
                <w:highlight w:val="none"/>
              </w:rPr>
              <w:t>分（如有）</w:t>
            </w:r>
          </w:p>
        </w:tc>
      </w:tr>
      <w:tr w14:paraId="4860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0BBE3194">
            <w:pPr>
              <w:pStyle w:val="6"/>
              <w:outlineLvl w:val="8"/>
              <w:rPr>
                <w:rFonts w:hint="eastAsia" w:ascii="宋体" w:hAnsi="宋体" w:eastAsia="宋体" w:cs="宋体"/>
                <w:highlight w:val="none"/>
              </w:rPr>
            </w:pPr>
            <w:r>
              <w:rPr>
                <w:rFonts w:hint="eastAsia" w:ascii="宋体" w:hAnsi="宋体" w:eastAsia="宋体" w:cs="宋体"/>
                <w:highlight w:val="none"/>
              </w:rPr>
              <w:t>3.2.2</w:t>
            </w:r>
          </w:p>
        </w:tc>
        <w:tc>
          <w:tcPr>
            <w:tcW w:w="2087" w:type="dxa"/>
            <w:gridSpan w:val="2"/>
            <w:vAlign w:val="center"/>
          </w:tcPr>
          <w:p w14:paraId="1A80A1E1">
            <w:pPr>
              <w:pStyle w:val="6"/>
              <w:outlineLvl w:val="8"/>
              <w:rPr>
                <w:rFonts w:hint="eastAsia" w:ascii="宋体" w:hAnsi="宋体" w:eastAsia="宋体" w:cs="宋体"/>
                <w:highlight w:val="none"/>
              </w:rPr>
            </w:pPr>
            <w:r>
              <w:rPr>
                <w:rFonts w:hint="eastAsia" w:ascii="宋体" w:hAnsi="宋体" w:eastAsia="宋体" w:cs="宋体"/>
                <w:highlight w:val="none"/>
              </w:rPr>
              <w:t>评审基准价计算方法</w:t>
            </w:r>
          </w:p>
        </w:tc>
        <w:tc>
          <w:tcPr>
            <w:tcW w:w="4529" w:type="dxa"/>
            <w:gridSpan w:val="3"/>
            <w:vAlign w:val="center"/>
          </w:tcPr>
          <w:p w14:paraId="28C735A0">
            <w:pPr>
              <w:pStyle w:val="6"/>
              <w:outlineLvl w:val="8"/>
              <w:rPr>
                <w:rFonts w:hint="eastAsia" w:ascii="宋体" w:hAnsi="宋体" w:eastAsia="宋体" w:cs="宋体"/>
                <w:highlight w:val="none"/>
              </w:rPr>
            </w:pPr>
            <w:r>
              <w:rPr>
                <w:rFonts w:hint="eastAsia" w:ascii="宋体" w:hAnsi="宋体" w:eastAsia="宋体" w:cs="宋体"/>
                <w:highlight w:val="none"/>
              </w:rPr>
              <w:t>评审基准价=通过初步评审的各供应商最终报价的有效最低价为评审基准价。</w:t>
            </w:r>
          </w:p>
          <w:p w14:paraId="053F96BC">
            <w:pPr>
              <w:pStyle w:val="6"/>
              <w:outlineLvl w:val="8"/>
              <w:rPr>
                <w:rFonts w:hint="eastAsia" w:ascii="宋体" w:hAnsi="宋体" w:eastAsia="宋体" w:cs="宋体"/>
                <w:highlight w:val="none"/>
              </w:rPr>
            </w:pPr>
            <w:r>
              <w:rPr>
                <w:rFonts w:hint="eastAsia" w:ascii="宋体" w:hAnsi="宋体" w:eastAsia="宋体" w:cs="宋体"/>
                <w:highlight w:val="none"/>
              </w:rPr>
              <w:t>注：当供应商的最终报价超出所有最终报价平均值±30%及以上的，则剔除该价格后再计算评审基准价；当所有最终报价均超出平均值±30%及以上的，则剔除正偏差率最大的最终报价后，再计算评审基准价。</w:t>
            </w:r>
          </w:p>
        </w:tc>
      </w:tr>
      <w:tr w14:paraId="0C6E8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top"/>
          </w:tcPr>
          <w:p w14:paraId="36A33170">
            <w:pPr>
              <w:pStyle w:val="6"/>
              <w:outlineLvl w:val="8"/>
              <w:rPr>
                <w:rFonts w:hint="eastAsia" w:ascii="宋体" w:hAnsi="宋体" w:eastAsia="宋体" w:cs="宋体"/>
                <w:highlight w:val="none"/>
              </w:rPr>
            </w:pPr>
            <w:r>
              <w:rPr>
                <w:rFonts w:hint="eastAsia" w:ascii="宋体" w:hAnsi="宋体" w:eastAsia="宋体" w:cs="宋体"/>
                <w:highlight w:val="none"/>
              </w:rPr>
              <w:t>3.2.3</w:t>
            </w:r>
          </w:p>
        </w:tc>
        <w:tc>
          <w:tcPr>
            <w:tcW w:w="2087" w:type="dxa"/>
            <w:gridSpan w:val="2"/>
            <w:vAlign w:val="top"/>
          </w:tcPr>
          <w:p w14:paraId="2DAC717A">
            <w:pPr>
              <w:pStyle w:val="6"/>
              <w:outlineLvl w:val="8"/>
              <w:rPr>
                <w:rFonts w:hint="eastAsia" w:ascii="宋体" w:hAnsi="宋体" w:eastAsia="宋体" w:cs="宋体"/>
                <w:highlight w:val="none"/>
              </w:rPr>
            </w:pPr>
            <w:r>
              <w:rPr>
                <w:rFonts w:hint="eastAsia" w:ascii="宋体" w:hAnsi="宋体" w:eastAsia="宋体" w:cs="宋体"/>
                <w:highlight w:val="none"/>
              </w:rPr>
              <w:t>报价的偏差率计算公式：</w:t>
            </w:r>
          </w:p>
        </w:tc>
        <w:tc>
          <w:tcPr>
            <w:tcW w:w="4529" w:type="dxa"/>
            <w:gridSpan w:val="3"/>
            <w:vAlign w:val="top"/>
          </w:tcPr>
          <w:p w14:paraId="3A238FCE">
            <w:pPr>
              <w:pStyle w:val="6"/>
              <w:outlineLvl w:val="8"/>
              <w:rPr>
                <w:rFonts w:hint="eastAsia" w:ascii="宋体" w:hAnsi="宋体" w:eastAsia="宋体" w:cs="宋体"/>
                <w:highlight w:val="none"/>
              </w:rPr>
            </w:pPr>
            <w:r>
              <w:rPr>
                <w:rFonts w:hint="eastAsia" w:ascii="宋体" w:hAnsi="宋体" w:eastAsia="宋体" w:cs="宋体"/>
                <w:highlight w:val="none"/>
              </w:rPr>
              <w:t>偏差率= (提交最终报价的供应商评审价格-评审基准价)/评审基准价*100%。</w:t>
            </w:r>
          </w:p>
        </w:tc>
      </w:tr>
      <w:tr w14:paraId="682C0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9" w:type="dxa"/>
            <w:gridSpan w:val="2"/>
            <w:vAlign w:val="center"/>
          </w:tcPr>
          <w:p w14:paraId="47BB615B">
            <w:pPr>
              <w:pStyle w:val="6"/>
              <w:outlineLvl w:val="8"/>
              <w:rPr>
                <w:rFonts w:hint="eastAsia" w:ascii="宋体" w:hAnsi="宋体" w:eastAsia="宋体" w:cs="宋体"/>
                <w:highlight w:val="none"/>
              </w:rPr>
            </w:pPr>
            <w:r>
              <w:rPr>
                <w:rFonts w:hint="eastAsia" w:ascii="宋体" w:hAnsi="宋体" w:eastAsia="宋体" w:cs="宋体"/>
                <w:highlight w:val="none"/>
              </w:rPr>
              <w:t>条款号</w:t>
            </w:r>
          </w:p>
        </w:tc>
        <w:tc>
          <w:tcPr>
            <w:tcW w:w="2087" w:type="dxa"/>
            <w:gridSpan w:val="2"/>
            <w:vAlign w:val="center"/>
          </w:tcPr>
          <w:p w14:paraId="7A92B16D">
            <w:pPr>
              <w:pStyle w:val="6"/>
              <w:outlineLvl w:val="8"/>
              <w:rPr>
                <w:rFonts w:hint="eastAsia" w:ascii="宋体" w:hAnsi="宋体" w:eastAsia="宋体" w:cs="宋体"/>
                <w:highlight w:val="none"/>
              </w:rPr>
            </w:pPr>
            <w:r>
              <w:rPr>
                <w:rFonts w:hint="eastAsia" w:ascii="宋体" w:hAnsi="宋体" w:eastAsia="宋体" w:cs="宋体"/>
                <w:highlight w:val="none"/>
              </w:rPr>
              <w:t>评分因素</w:t>
            </w:r>
          </w:p>
        </w:tc>
        <w:tc>
          <w:tcPr>
            <w:tcW w:w="709" w:type="dxa"/>
            <w:vAlign w:val="center"/>
          </w:tcPr>
          <w:p w14:paraId="68ADACD7">
            <w:pPr>
              <w:pStyle w:val="6"/>
              <w:outlineLvl w:val="8"/>
              <w:rPr>
                <w:rFonts w:hint="eastAsia" w:ascii="宋体" w:hAnsi="宋体" w:eastAsia="宋体" w:cs="宋体"/>
                <w:highlight w:val="none"/>
              </w:rPr>
            </w:pPr>
            <w:r>
              <w:rPr>
                <w:rFonts w:hint="eastAsia" w:ascii="宋体" w:hAnsi="宋体" w:eastAsia="宋体" w:cs="宋体"/>
                <w:highlight w:val="none"/>
              </w:rPr>
              <w:t>分值</w:t>
            </w:r>
          </w:p>
        </w:tc>
        <w:tc>
          <w:tcPr>
            <w:tcW w:w="3820" w:type="dxa"/>
            <w:gridSpan w:val="2"/>
            <w:vAlign w:val="center"/>
          </w:tcPr>
          <w:p w14:paraId="69CC92E3">
            <w:pPr>
              <w:pStyle w:val="6"/>
              <w:outlineLvl w:val="8"/>
              <w:rPr>
                <w:rFonts w:hint="eastAsia" w:ascii="宋体" w:hAnsi="宋体" w:eastAsia="宋体" w:cs="宋体"/>
                <w:highlight w:val="none"/>
              </w:rPr>
            </w:pPr>
            <w:r>
              <w:rPr>
                <w:rFonts w:hint="eastAsia" w:ascii="宋体" w:hAnsi="宋体" w:eastAsia="宋体" w:cs="宋体"/>
                <w:highlight w:val="none"/>
              </w:rPr>
              <w:t>评分标准</w:t>
            </w:r>
          </w:p>
        </w:tc>
      </w:tr>
      <w:tr w14:paraId="4328B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0" w:type="dxa"/>
            <w:vMerge w:val="restart"/>
            <w:vAlign w:val="center"/>
          </w:tcPr>
          <w:p w14:paraId="7BF0F6A9">
            <w:pPr>
              <w:pStyle w:val="6"/>
              <w:outlineLvl w:val="8"/>
              <w:rPr>
                <w:rFonts w:hint="eastAsia" w:ascii="宋体" w:hAnsi="宋体" w:eastAsia="宋体" w:cs="宋体"/>
                <w:highlight w:val="none"/>
              </w:rPr>
            </w:pPr>
            <w:r>
              <w:rPr>
                <w:rFonts w:hint="eastAsia" w:ascii="宋体" w:hAnsi="宋体" w:eastAsia="宋体" w:cs="宋体"/>
                <w:highlight w:val="none"/>
              </w:rPr>
              <w:t>3.2.4（1）</w:t>
            </w:r>
          </w:p>
        </w:tc>
        <w:tc>
          <w:tcPr>
            <w:tcW w:w="1109" w:type="dxa"/>
            <w:vMerge w:val="restart"/>
            <w:vAlign w:val="center"/>
          </w:tcPr>
          <w:p w14:paraId="6633BEB5">
            <w:pPr>
              <w:pStyle w:val="6"/>
              <w:outlineLvl w:val="8"/>
              <w:rPr>
                <w:rFonts w:hint="eastAsia" w:ascii="宋体" w:hAnsi="宋体" w:eastAsia="宋体" w:cs="宋体"/>
                <w:highlight w:val="none"/>
              </w:rPr>
            </w:pPr>
            <w:r>
              <w:rPr>
                <w:rFonts w:hint="eastAsia" w:ascii="宋体" w:hAnsi="宋体" w:eastAsia="宋体" w:cs="宋体"/>
                <w:highlight w:val="none"/>
              </w:rPr>
              <w:t>商务部分评分标准</w:t>
            </w:r>
          </w:p>
        </w:tc>
        <w:tc>
          <w:tcPr>
            <w:tcW w:w="2087" w:type="dxa"/>
            <w:gridSpan w:val="2"/>
            <w:vAlign w:val="center"/>
          </w:tcPr>
          <w:p w14:paraId="6A2815C5">
            <w:pPr>
              <w:pStyle w:val="6"/>
              <w:outlineLvl w:val="8"/>
              <w:rPr>
                <w:rFonts w:hint="eastAsia" w:ascii="宋体" w:hAnsi="宋体" w:eastAsia="宋体" w:cs="宋体"/>
                <w:highlight w:val="none"/>
              </w:rPr>
            </w:pPr>
            <w:r>
              <w:rPr>
                <w:rFonts w:hint="eastAsia" w:ascii="宋体" w:hAnsi="宋体" w:eastAsia="宋体" w:cs="宋体"/>
                <w:highlight w:val="none"/>
              </w:rPr>
              <w:t>类似业绩</w:t>
            </w:r>
          </w:p>
        </w:tc>
        <w:tc>
          <w:tcPr>
            <w:tcW w:w="709" w:type="dxa"/>
            <w:vAlign w:val="center"/>
          </w:tcPr>
          <w:p w14:paraId="1ED8159D">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3820" w:type="dxa"/>
            <w:gridSpan w:val="2"/>
            <w:vAlign w:val="center"/>
          </w:tcPr>
          <w:p w14:paraId="75CA9D2B">
            <w:pPr>
              <w:pStyle w:val="6"/>
              <w:outlineLvl w:val="8"/>
              <w:rPr>
                <w:rFonts w:hint="eastAsia" w:ascii="宋体" w:hAnsi="宋体" w:eastAsia="宋体" w:cs="宋体"/>
                <w:highlight w:val="none"/>
              </w:rPr>
            </w:pPr>
            <w:r>
              <w:rPr>
                <w:rFonts w:hint="eastAsia" w:ascii="宋体" w:hAnsi="宋体" w:eastAsia="宋体" w:cs="宋体"/>
                <w:highlight w:val="none"/>
              </w:rPr>
              <w:t>以供应商202</w:t>
            </w:r>
            <w:r>
              <w:rPr>
                <w:rFonts w:hint="eastAsia" w:ascii="宋体" w:hAnsi="宋体" w:eastAsia="宋体" w:cs="宋体"/>
                <w:highlight w:val="none"/>
                <w:lang w:val="en-US" w:eastAsia="zh-CN"/>
              </w:rPr>
              <w:t>1</w:t>
            </w:r>
            <w:r>
              <w:rPr>
                <w:rFonts w:hint="eastAsia" w:ascii="宋体" w:hAnsi="宋体" w:eastAsia="宋体" w:cs="宋体"/>
                <w:highlight w:val="none"/>
              </w:rPr>
              <w:t>年01月01日以来的类似项目业绩计算，每有1个得</w:t>
            </w:r>
            <w:r>
              <w:rPr>
                <w:rFonts w:hint="eastAsia" w:ascii="宋体" w:hAnsi="宋体" w:eastAsia="宋体" w:cs="宋体"/>
                <w:highlight w:val="none"/>
                <w:lang w:val="en-US" w:eastAsia="zh-CN"/>
              </w:rPr>
              <w:t>3</w:t>
            </w:r>
            <w:r>
              <w:rPr>
                <w:rFonts w:hint="eastAsia" w:ascii="宋体" w:hAnsi="宋体" w:eastAsia="宋体" w:cs="宋体"/>
                <w:highlight w:val="none"/>
              </w:rPr>
              <w:t>分，最多得</w:t>
            </w:r>
            <w:r>
              <w:rPr>
                <w:rFonts w:hint="eastAsia" w:ascii="宋体" w:hAnsi="宋体" w:eastAsia="宋体" w:cs="宋体"/>
                <w:highlight w:val="none"/>
                <w:lang w:val="en-US" w:eastAsia="zh-CN"/>
              </w:rPr>
              <w:t>6</w:t>
            </w:r>
            <w:r>
              <w:rPr>
                <w:rFonts w:hint="eastAsia" w:ascii="宋体" w:hAnsi="宋体" w:eastAsia="宋体" w:cs="宋体"/>
                <w:highlight w:val="none"/>
              </w:rPr>
              <w:t>分。</w:t>
            </w:r>
          </w:p>
          <w:p w14:paraId="36299AD9">
            <w:pPr>
              <w:pStyle w:val="6"/>
              <w:outlineLvl w:val="8"/>
              <w:rPr>
                <w:rFonts w:hint="eastAsia" w:ascii="宋体" w:hAnsi="宋体" w:eastAsia="宋体" w:cs="宋体"/>
                <w:highlight w:val="none"/>
              </w:rPr>
            </w:pPr>
            <w:r>
              <w:rPr>
                <w:rFonts w:hint="eastAsia" w:ascii="宋体" w:hAnsi="宋体" w:eastAsia="宋体" w:cs="宋体"/>
                <w:highlight w:val="none"/>
              </w:rPr>
              <w:t>提供项目合同复印件或验收合格的证明材料或中标通知书据复印件加盖单位鲜章。</w:t>
            </w:r>
          </w:p>
        </w:tc>
      </w:tr>
      <w:tr w14:paraId="5A9B2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0" w:type="dxa"/>
            <w:vMerge w:val="continue"/>
            <w:vAlign w:val="center"/>
          </w:tcPr>
          <w:p w14:paraId="30735DCD">
            <w:pPr>
              <w:pStyle w:val="6"/>
              <w:outlineLvl w:val="8"/>
              <w:rPr>
                <w:rFonts w:hint="eastAsia" w:ascii="宋体" w:hAnsi="宋体" w:eastAsia="宋体" w:cs="宋体"/>
                <w:highlight w:val="none"/>
              </w:rPr>
            </w:pPr>
          </w:p>
        </w:tc>
        <w:tc>
          <w:tcPr>
            <w:tcW w:w="1109" w:type="dxa"/>
            <w:vMerge w:val="continue"/>
            <w:vAlign w:val="center"/>
          </w:tcPr>
          <w:p w14:paraId="32D1DC10">
            <w:pPr>
              <w:pStyle w:val="6"/>
              <w:outlineLvl w:val="8"/>
              <w:rPr>
                <w:rFonts w:hint="eastAsia" w:ascii="宋体" w:hAnsi="宋体" w:eastAsia="宋体" w:cs="宋体"/>
                <w:highlight w:val="none"/>
              </w:rPr>
            </w:pPr>
          </w:p>
        </w:tc>
        <w:tc>
          <w:tcPr>
            <w:tcW w:w="2087" w:type="dxa"/>
            <w:gridSpan w:val="2"/>
            <w:vAlign w:val="center"/>
          </w:tcPr>
          <w:p w14:paraId="2155D87E">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软件著作权</w:t>
            </w:r>
          </w:p>
        </w:tc>
        <w:tc>
          <w:tcPr>
            <w:tcW w:w="709" w:type="dxa"/>
            <w:vAlign w:val="center"/>
          </w:tcPr>
          <w:p w14:paraId="4EF3D24B">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9</w:t>
            </w:r>
          </w:p>
        </w:tc>
        <w:tc>
          <w:tcPr>
            <w:tcW w:w="3820" w:type="dxa"/>
            <w:gridSpan w:val="2"/>
            <w:vAlign w:val="center"/>
          </w:tcPr>
          <w:p w14:paraId="1B538BB4">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提供下述软件著作权，每提供一项得1分：</w:t>
            </w:r>
          </w:p>
          <w:p w14:paraId="0A0B23A5">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①医疗供应链云服务软件；</w:t>
            </w:r>
          </w:p>
          <w:p w14:paraId="4D756D0A">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②低值耗材院内精细管理软件；</w:t>
            </w:r>
          </w:p>
          <w:p w14:paraId="62B16933">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③低值计费耗材追溯平台软件；</w:t>
            </w:r>
          </w:p>
          <w:p w14:paraId="57E05E6D">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④高值耗材院内精细管理软件；</w:t>
            </w:r>
          </w:p>
          <w:p w14:paraId="57F5D812">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⑤RFID高值智能柜管理软件；</w:t>
            </w:r>
          </w:p>
          <w:p w14:paraId="3ADFE3A1">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⑥试剂院内精细管理软件；</w:t>
            </w:r>
          </w:p>
          <w:p w14:paraId="2F93C7C4">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⑦RFID试剂冷藏柜管理软件；</w:t>
            </w:r>
          </w:p>
          <w:p w14:paraId="3DBBD9DC">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⑧耗材UDI码应用平台软件；</w:t>
            </w:r>
          </w:p>
          <w:p w14:paraId="6C5C7995">
            <w:pPr>
              <w:keepNext w:val="0"/>
              <w:keepLines w:val="0"/>
              <w:widowControl/>
              <w:suppressLineNumbers w:val="0"/>
              <w:jc w:val="left"/>
              <w:rPr>
                <w:rFonts w:hint="eastAsia" w:ascii="宋体" w:hAnsi="宋体" w:eastAsia="宋体" w:cs="宋体"/>
                <w:bCs/>
                <w:kern w:val="0"/>
                <w:sz w:val="18"/>
                <w:szCs w:val="18"/>
                <w:highlight w:val="none"/>
                <w:lang w:val="en-US" w:eastAsia="zh-CN" w:bidi="ar-SA"/>
              </w:rPr>
            </w:pPr>
            <w:r>
              <w:rPr>
                <w:rFonts w:hint="eastAsia" w:ascii="宋体" w:hAnsi="宋体" w:eastAsia="宋体" w:cs="宋体"/>
                <w:bCs/>
                <w:kern w:val="0"/>
                <w:sz w:val="18"/>
                <w:szCs w:val="18"/>
                <w:highlight w:val="none"/>
                <w:lang w:val="en-US" w:eastAsia="zh-CN" w:bidi="ar-SA"/>
              </w:rPr>
              <w:t>⑨数据采集平台软件。</w:t>
            </w:r>
          </w:p>
        </w:tc>
      </w:tr>
      <w:tr w14:paraId="7CD80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00" w:type="dxa"/>
            <w:vMerge w:val="continue"/>
            <w:vAlign w:val="center"/>
          </w:tcPr>
          <w:p w14:paraId="61427AF1">
            <w:pPr>
              <w:pStyle w:val="6"/>
              <w:outlineLvl w:val="8"/>
              <w:rPr>
                <w:rFonts w:hint="eastAsia" w:ascii="宋体" w:hAnsi="宋体" w:eastAsia="宋体" w:cs="宋体"/>
                <w:highlight w:val="none"/>
              </w:rPr>
            </w:pPr>
          </w:p>
        </w:tc>
        <w:tc>
          <w:tcPr>
            <w:tcW w:w="1109" w:type="dxa"/>
            <w:vMerge w:val="continue"/>
            <w:vAlign w:val="center"/>
          </w:tcPr>
          <w:p w14:paraId="38BD9AA6">
            <w:pPr>
              <w:pStyle w:val="6"/>
              <w:outlineLvl w:val="8"/>
              <w:rPr>
                <w:rFonts w:hint="eastAsia" w:ascii="宋体" w:hAnsi="宋体" w:eastAsia="宋体" w:cs="宋体"/>
                <w:highlight w:val="none"/>
              </w:rPr>
            </w:pPr>
          </w:p>
        </w:tc>
        <w:tc>
          <w:tcPr>
            <w:tcW w:w="2087" w:type="dxa"/>
            <w:gridSpan w:val="2"/>
            <w:vAlign w:val="center"/>
          </w:tcPr>
          <w:p w14:paraId="25DA3A51">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服务响应与支持能力</w:t>
            </w:r>
          </w:p>
        </w:tc>
        <w:tc>
          <w:tcPr>
            <w:tcW w:w="709" w:type="dxa"/>
            <w:vAlign w:val="center"/>
          </w:tcPr>
          <w:p w14:paraId="53C1B3A7">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15</w:t>
            </w:r>
          </w:p>
        </w:tc>
        <w:tc>
          <w:tcPr>
            <w:tcW w:w="3820" w:type="dxa"/>
            <w:gridSpan w:val="2"/>
            <w:vAlign w:val="center"/>
          </w:tcPr>
          <w:p w14:paraId="7AFCDBC6">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①提供实施主计划及项目管理方案，满足交货期得10分，不满足不得分；②提供完整应急服务方案，符合要求得5分，不满足不得分。</w:t>
            </w:r>
          </w:p>
        </w:tc>
      </w:tr>
      <w:tr w14:paraId="3F14C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restart"/>
            <w:vAlign w:val="center"/>
          </w:tcPr>
          <w:p w14:paraId="0BCB2705">
            <w:pPr>
              <w:pStyle w:val="6"/>
              <w:outlineLvl w:val="8"/>
              <w:rPr>
                <w:rFonts w:hint="eastAsia" w:ascii="宋体" w:hAnsi="宋体" w:eastAsia="宋体" w:cs="宋体"/>
                <w:highlight w:val="none"/>
              </w:rPr>
            </w:pPr>
            <w:r>
              <w:rPr>
                <w:rFonts w:hint="eastAsia" w:ascii="宋体" w:hAnsi="宋体" w:eastAsia="宋体" w:cs="宋体"/>
                <w:highlight w:val="none"/>
              </w:rPr>
              <w:t>3.2.4（2）</w:t>
            </w:r>
          </w:p>
        </w:tc>
        <w:tc>
          <w:tcPr>
            <w:tcW w:w="1109" w:type="dxa"/>
            <w:vMerge w:val="restart"/>
            <w:vAlign w:val="center"/>
          </w:tcPr>
          <w:p w14:paraId="0BA49109">
            <w:pPr>
              <w:pStyle w:val="6"/>
              <w:outlineLvl w:val="8"/>
              <w:rPr>
                <w:rFonts w:hint="eastAsia" w:ascii="宋体" w:hAnsi="宋体" w:eastAsia="宋体" w:cs="宋体"/>
                <w:highlight w:val="none"/>
              </w:rPr>
            </w:pPr>
            <w:r>
              <w:rPr>
                <w:rFonts w:hint="eastAsia" w:ascii="宋体" w:hAnsi="宋体" w:eastAsia="宋体" w:cs="宋体"/>
                <w:highlight w:val="none"/>
              </w:rPr>
              <w:t>技术部分评分标准</w:t>
            </w:r>
          </w:p>
        </w:tc>
        <w:tc>
          <w:tcPr>
            <w:tcW w:w="2087" w:type="dxa"/>
            <w:gridSpan w:val="2"/>
            <w:vAlign w:val="center"/>
          </w:tcPr>
          <w:p w14:paraId="435CABCF">
            <w:pPr>
              <w:pStyle w:val="6"/>
              <w:outlineLvl w:val="8"/>
              <w:rPr>
                <w:rFonts w:hint="eastAsia" w:ascii="宋体" w:hAnsi="宋体" w:eastAsia="宋体" w:cs="宋体"/>
                <w:highlight w:val="none"/>
              </w:rPr>
            </w:pPr>
            <w:r>
              <w:rPr>
                <w:rFonts w:hint="eastAsia" w:ascii="宋体" w:hAnsi="宋体" w:eastAsia="宋体" w:cs="宋体"/>
                <w:highlight w:val="none"/>
              </w:rPr>
              <w:t>技术指标和配置</w:t>
            </w:r>
          </w:p>
        </w:tc>
        <w:tc>
          <w:tcPr>
            <w:tcW w:w="709" w:type="dxa"/>
            <w:vAlign w:val="center"/>
          </w:tcPr>
          <w:p w14:paraId="5537FE1D">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30</w:t>
            </w:r>
          </w:p>
        </w:tc>
        <w:tc>
          <w:tcPr>
            <w:tcW w:w="3820" w:type="dxa"/>
            <w:gridSpan w:val="2"/>
            <w:vAlign w:val="center"/>
          </w:tcPr>
          <w:p w14:paraId="48543C96">
            <w:pPr>
              <w:pStyle w:val="6"/>
              <w:outlineLvl w:val="8"/>
              <w:rPr>
                <w:rFonts w:hint="eastAsia" w:ascii="宋体" w:hAnsi="宋体" w:eastAsia="宋体" w:cs="宋体"/>
                <w:highlight w:val="none"/>
              </w:rPr>
            </w:pPr>
            <w:r>
              <w:rPr>
                <w:rFonts w:hint="eastAsia" w:ascii="宋体" w:hAnsi="宋体" w:eastAsia="宋体" w:cs="宋体"/>
                <w:highlight w:val="none"/>
              </w:rPr>
              <w:t>完全符合谈判文件第</w:t>
            </w:r>
            <w:r>
              <w:rPr>
                <w:rFonts w:hint="eastAsia" w:ascii="宋体" w:hAnsi="宋体" w:eastAsia="宋体" w:cs="宋体"/>
                <w:highlight w:val="none"/>
                <w:lang w:val="en-US" w:eastAsia="zh-CN"/>
              </w:rPr>
              <w:t>四</w:t>
            </w:r>
            <w:r>
              <w:rPr>
                <w:rFonts w:hint="eastAsia" w:ascii="宋体" w:hAnsi="宋体" w:eastAsia="宋体" w:cs="宋体"/>
                <w:highlight w:val="none"/>
              </w:rPr>
              <w:t>章“二、采购清单及技术参数要求”没有负偏离得30分；与谈判文件要求有负偏离或未响应的，一项扣3分，扣完为止。要求提供作证材料的以提供的作证材料为准，未</w:t>
            </w:r>
            <w:r>
              <w:rPr>
                <w:rFonts w:hint="eastAsia" w:ascii="宋体" w:hAnsi="宋体" w:eastAsia="宋体" w:cs="宋体"/>
                <w:highlight w:val="none"/>
                <w:lang w:val="en-US" w:eastAsia="zh-CN"/>
              </w:rPr>
              <w:t>按</w:t>
            </w:r>
            <w:r>
              <w:rPr>
                <w:rFonts w:hint="eastAsia" w:ascii="宋体" w:hAnsi="宋体" w:eastAsia="宋体" w:cs="宋体"/>
                <w:highlight w:val="none"/>
              </w:rPr>
              <w:t>要求提供的以供应商提供的服务要求</w:t>
            </w:r>
            <w:r>
              <w:rPr>
                <w:rFonts w:hint="eastAsia" w:ascii="宋体" w:hAnsi="宋体" w:eastAsia="宋体" w:cs="宋体"/>
                <w:highlight w:val="none"/>
                <w:lang w:eastAsia="zh-CN"/>
              </w:rPr>
              <w:t>投标</w:t>
            </w:r>
            <w:r>
              <w:rPr>
                <w:rFonts w:hint="eastAsia" w:ascii="宋体" w:hAnsi="宋体" w:eastAsia="宋体" w:cs="宋体"/>
                <w:highlight w:val="none"/>
              </w:rPr>
              <w:t>表</w:t>
            </w:r>
            <w:r>
              <w:rPr>
                <w:rFonts w:hint="eastAsia" w:ascii="宋体" w:hAnsi="宋体" w:eastAsia="宋体" w:cs="宋体"/>
                <w:highlight w:val="none"/>
                <w:lang w:eastAsia="zh-CN"/>
              </w:rPr>
              <w:t>投标</w:t>
            </w:r>
            <w:r>
              <w:rPr>
                <w:rFonts w:hint="eastAsia" w:ascii="宋体" w:hAnsi="宋体" w:eastAsia="宋体" w:cs="宋体"/>
                <w:highlight w:val="none"/>
              </w:rPr>
              <w:t>情况为准，并加盖投标人公章。</w:t>
            </w:r>
          </w:p>
        </w:tc>
      </w:tr>
      <w:tr w14:paraId="76963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13EFACFE">
            <w:pPr>
              <w:pStyle w:val="6"/>
              <w:outlineLvl w:val="8"/>
              <w:rPr>
                <w:rFonts w:hint="eastAsia" w:ascii="宋体" w:hAnsi="宋体" w:eastAsia="宋体" w:cs="宋体"/>
                <w:highlight w:val="none"/>
              </w:rPr>
            </w:pPr>
          </w:p>
        </w:tc>
        <w:tc>
          <w:tcPr>
            <w:tcW w:w="1109" w:type="dxa"/>
            <w:vMerge w:val="continue"/>
            <w:vAlign w:val="center"/>
          </w:tcPr>
          <w:p w14:paraId="32A1D665">
            <w:pPr>
              <w:pStyle w:val="6"/>
              <w:outlineLvl w:val="8"/>
              <w:rPr>
                <w:rFonts w:hint="eastAsia" w:ascii="宋体" w:hAnsi="宋体" w:eastAsia="宋体" w:cs="宋体"/>
                <w:highlight w:val="none"/>
              </w:rPr>
            </w:pPr>
          </w:p>
        </w:tc>
        <w:tc>
          <w:tcPr>
            <w:tcW w:w="2087" w:type="dxa"/>
            <w:gridSpan w:val="2"/>
            <w:vAlign w:val="center"/>
          </w:tcPr>
          <w:p w14:paraId="57ACC5D5">
            <w:pPr>
              <w:pStyle w:val="6"/>
              <w:outlineLvl w:val="8"/>
              <w:rPr>
                <w:rFonts w:hint="eastAsia" w:ascii="宋体" w:hAnsi="宋体" w:eastAsia="宋体" w:cs="宋体"/>
                <w:highlight w:val="none"/>
              </w:rPr>
            </w:pPr>
            <w:r>
              <w:rPr>
                <w:rFonts w:hint="eastAsia" w:ascii="宋体" w:hAnsi="宋体" w:eastAsia="宋体" w:cs="宋体"/>
                <w:highlight w:val="none"/>
              </w:rPr>
              <w:t>项目</w:t>
            </w:r>
            <w:r>
              <w:rPr>
                <w:rFonts w:hint="eastAsia" w:ascii="宋体" w:hAnsi="宋体" w:eastAsia="宋体" w:cs="宋体"/>
                <w:highlight w:val="none"/>
                <w:lang w:val="en-US" w:eastAsia="zh-CN"/>
              </w:rPr>
              <w:t>技术</w:t>
            </w:r>
            <w:r>
              <w:rPr>
                <w:rFonts w:hint="eastAsia" w:ascii="宋体" w:hAnsi="宋体" w:eastAsia="宋体" w:cs="宋体"/>
                <w:highlight w:val="none"/>
              </w:rPr>
              <w:t>方案</w:t>
            </w:r>
          </w:p>
        </w:tc>
        <w:tc>
          <w:tcPr>
            <w:tcW w:w="709" w:type="dxa"/>
            <w:vAlign w:val="center"/>
          </w:tcPr>
          <w:p w14:paraId="1369E9E7">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24</w:t>
            </w:r>
          </w:p>
        </w:tc>
        <w:tc>
          <w:tcPr>
            <w:tcW w:w="3820" w:type="dxa"/>
            <w:gridSpan w:val="2"/>
            <w:vAlign w:val="center"/>
          </w:tcPr>
          <w:p w14:paraId="2001993C">
            <w:pPr>
              <w:pStyle w:val="6"/>
              <w:outlineLvl w:val="8"/>
              <w:rPr>
                <w:rFonts w:hint="eastAsia" w:ascii="宋体" w:hAnsi="宋体" w:eastAsia="宋体" w:cs="宋体"/>
                <w:highlight w:val="none"/>
              </w:rPr>
            </w:pPr>
            <w:r>
              <w:rPr>
                <w:rFonts w:hint="eastAsia" w:ascii="宋体" w:hAnsi="宋体" w:eastAsia="宋体" w:cs="宋体"/>
                <w:highlight w:val="none"/>
              </w:rPr>
              <w:t>根据供应商针对本项目制定的</w:t>
            </w:r>
            <w:r>
              <w:rPr>
                <w:rFonts w:hint="eastAsia" w:ascii="宋体" w:hAnsi="宋体" w:eastAsia="宋体" w:cs="宋体"/>
                <w:highlight w:val="none"/>
                <w:lang w:val="en-US" w:eastAsia="zh-CN"/>
              </w:rPr>
              <w:t>项目技术</w:t>
            </w:r>
            <w:r>
              <w:rPr>
                <w:rFonts w:hint="eastAsia" w:ascii="宋体" w:hAnsi="宋体" w:eastAsia="宋体" w:cs="宋体"/>
                <w:highlight w:val="none"/>
              </w:rPr>
              <w:t>方案进行评分：</w:t>
            </w:r>
          </w:p>
          <w:p w14:paraId="0C39F906">
            <w:pPr>
              <w:pStyle w:val="6"/>
              <w:outlineLvl w:val="8"/>
              <w:rPr>
                <w:rFonts w:hint="eastAsia" w:ascii="宋体" w:hAnsi="宋体" w:eastAsia="宋体" w:cs="宋体"/>
                <w:lang w:val="en-US"/>
              </w:rPr>
            </w:pPr>
            <w:r>
              <w:rPr>
                <w:rFonts w:hint="eastAsia" w:ascii="宋体" w:hAnsi="宋体" w:eastAsia="宋体" w:cs="宋体"/>
                <w:highlight w:val="none"/>
              </w:rPr>
              <w:t>包含</w:t>
            </w:r>
            <w:r>
              <w:rPr>
                <w:rFonts w:hint="eastAsia" w:ascii="宋体" w:hAnsi="宋体" w:eastAsia="宋体" w:cs="宋体"/>
                <w:highlight w:val="none"/>
                <w:lang w:eastAsia="zh-CN"/>
              </w:rPr>
              <w:t>：</w:t>
            </w:r>
            <w:r>
              <w:rPr>
                <w:rFonts w:hint="eastAsia" w:ascii="宋体" w:hAnsi="宋体" w:eastAsia="宋体" w:cs="宋体"/>
                <w:highlight w:val="none"/>
                <w:lang w:val="en-US" w:eastAsia="zh-CN"/>
              </w:rPr>
              <w:t>运营方案、库房改造方案、业务流程方案、软件方案、硬件方案、项目实施方案；</w:t>
            </w:r>
          </w:p>
          <w:p w14:paraId="5E4D4F8C">
            <w:pPr>
              <w:pStyle w:val="6"/>
              <w:outlineLvl w:val="8"/>
              <w:rPr>
                <w:rFonts w:hint="eastAsia" w:ascii="宋体" w:hAnsi="宋体" w:eastAsia="宋体" w:cs="宋体"/>
                <w:highlight w:val="none"/>
              </w:rPr>
            </w:pPr>
            <w:r>
              <w:rPr>
                <w:rFonts w:hint="eastAsia" w:ascii="宋体" w:hAnsi="宋体" w:eastAsia="宋体" w:cs="宋体"/>
                <w:highlight w:val="none"/>
              </w:rPr>
              <w:t>方案符合采购需求的，每提供一项得</w:t>
            </w:r>
            <w:r>
              <w:rPr>
                <w:rFonts w:hint="eastAsia" w:ascii="宋体" w:hAnsi="宋体" w:eastAsia="宋体" w:cs="宋体"/>
                <w:highlight w:val="none"/>
                <w:lang w:val="en-US" w:eastAsia="zh-CN"/>
              </w:rPr>
              <w:t>4</w:t>
            </w:r>
            <w:r>
              <w:rPr>
                <w:rFonts w:hint="eastAsia" w:ascii="宋体" w:hAnsi="宋体" w:eastAsia="宋体" w:cs="宋体"/>
                <w:highlight w:val="none"/>
              </w:rPr>
              <w:t>分，最高</w:t>
            </w:r>
            <w:r>
              <w:rPr>
                <w:rFonts w:hint="eastAsia" w:ascii="宋体" w:hAnsi="宋体" w:eastAsia="宋体" w:cs="宋体"/>
                <w:highlight w:val="none"/>
                <w:lang w:val="en-US" w:eastAsia="zh-CN"/>
              </w:rPr>
              <w:t>24</w:t>
            </w:r>
            <w:r>
              <w:rPr>
                <w:rFonts w:hint="eastAsia" w:ascii="宋体" w:hAnsi="宋体" w:eastAsia="宋体" w:cs="宋体"/>
                <w:highlight w:val="none"/>
              </w:rPr>
              <w:t>分。</w:t>
            </w:r>
          </w:p>
          <w:p w14:paraId="4EC024C5">
            <w:pPr>
              <w:pStyle w:val="6"/>
              <w:outlineLvl w:val="8"/>
              <w:rPr>
                <w:rFonts w:hint="eastAsia" w:ascii="宋体" w:hAnsi="宋体" w:eastAsia="宋体" w:cs="宋体"/>
                <w:highlight w:val="none"/>
              </w:rPr>
            </w:pPr>
            <w:r>
              <w:rPr>
                <w:rFonts w:hint="eastAsia" w:ascii="宋体" w:hAnsi="宋体" w:eastAsia="宋体" w:cs="宋体"/>
                <w:highlight w:val="none"/>
              </w:rPr>
              <w:t>注：不符合采购需求是指：不适用项目实际情况的情形，或存在凭空编造或逻辑漏洞或科学原理错误以及不可能实现的夸大情形等情况</w:t>
            </w:r>
          </w:p>
        </w:tc>
      </w:tr>
      <w:tr w14:paraId="2096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Merge w:val="continue"/>
            <w:vAlign w:val="center"/>
          </w:tcPr>
          <w:p w14:paraId="5BE43928">
            <w:pPr>
              <w:pStyle w:val="6"/>
              <w:outlineLvl w:val="8"/>
              <w:rPr>
                <w:rFonts w:hint="eastAsia" w:ascii="宋体" w:hAnsi="宋体" w:eastAsia="宋体" w:cs="宋体"/>
                <w:highlight w:val="none"/>
              </w:rPr>
            </w:pPr>
          </w:p>
        </w:tc>
        <w:tc>
          <w:tcPr>
            <w:tcW w:w="1109" w:type="dxa"/>
            <w:vMerge w:val="continue"/>
            <w:vAlign w:val="center"/>
          </w:tcPr>
          <w:p w14:paraId="21701EBD">
            <w:pPr>
              <w:pStyle w:val="6"/>
              <w:outlineLvl w:val="8"/>
              <w:rPr>
                <w:rFonts w:hint="eastAsia" w:ascii="宋体" w:hAnsi="宋体" w:eastAsia="宋体" w:cs="宋体"/>
                <w:highlight w:val="none"/>
              </w:rPr>
            </w:pPr>
          </w:p>
        </w:tc>
        <w:tc>
          <w:tcPr>
            <w:tcW w:w="2087" w:type="dxa"/>
            <w:gridSpan w:val="2"/>
            <w:vAlign w:val="center"/>
          </w:tcPr>
          <w:p w14:paraId="3A746D1E">
            <w:pPr>
              <w:pStyle w:val="6"/>
              <w:outlineLvl w:val="8"/>
              <w:rPr>
                <w:rFonts w:hint="eastAsia" w:ascii="宋体" w:hAnsi="宋体" w:eastAsia="宋体" w:cs="宋体"/>
                <w:highlight w:val="none"/>
              </w:rPr>
            </w:pPr>
            <w:r>
              <w:rPr>
                <w:rFonts w:hint="eastAsia" w:ascii="宋体" w:hAnsi="宋体" w:eastAsia="宋体" w:cs="宋体"/>
                <w:highlight w:val="none"/>
              </w:rPr>
              <w:t>售后服务方案</w:t>
            </w:r>
          </w:p>
        </w:tc>
        <w:tc>
          <w:tcPr>
            <w:tcW w:w="709" w:type="dxa"/>
            <w:vAlign w:val="center"/>
          </w:tcPr>
          <w:p w14:paraId="0ADCE025">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3820" w:type="dxa"/>
            <w:gridSpan w:val="2"/>
            <w:vAlign w:val="center"/>
          </w:tcPr>
          <w:p w14:paraId="081F4015">
            <w:pPr>
              <w:pStyle w:val="6"/>
              <w:outlineLvl w:val="8"/>
              <w:rPr>
                <w:rFonts w:hint="eastAsia" w:ascii="宋体" w:hAnsi="宋体" w:eastAsia="宋体" w:cs="宋体"/>
                <w:highlight w:val="none"/>
              </w:rPr>
            </w:pPr>
            <w:r>
              <w:rPr>
                <w:rFonts w:hint="eastAsia" w:ascii="宋体" w:hAnsi="宋体" w:eastAsia="宋体" w:cs="宋体"/>
                <w:highlight w:val="none"/>
              </w:rPr>
              <w:t>根据供应商针对本项目制定的售后方案进行评分：</w:t>
            </w:r>
          </w:p>
          <w:p w14:paraId="0F7EA534">
            <w:pPr>
              <w:pStyle w:val="6"/>
              <w:outlineLvl w:val="8"/>
              <w:rPr>
                <w:rFonts w:hint="eastAsia" w:ascii="宋体" w:hAnsi="宋体" w:eastAsia="宋体" w:cs="宋体"/>
                <w:highlight w:val="none"/>
                <w:lang w:eastAsia="zh-CN"/>
              </w:rPr>
            </w:pPr>
            <w:r>
              <w:rPr>
                <w:rFonts w:hint="eastAsia" w:ascii="宋体" w:hAnsi="宋体" w:eastAsia="宋体" w:cs="宋体"/>
                <w:highlight w:val="none"/>
              </w:rPr>
              <w:t>包含</w:t>
            </w:r>
            <w:r>
              <w:rPr>
                <w:rFonts w:hint="eastAsia" w:ascii="宋体" w:hAnsi="宋体" w:eastAsia="宋体" w:cs="宋体"/>
                <w:highlight w:val="none"/>
                <w:lang w:eastAsia="zh-CN"/>
              </w:rPr>
              <w:t>：</w:t>
            </w:r>
            <w:r>
              <w:rPr>
                <w:rFonts w:hint="eastAsia" w:ascii="宋体" w:hAnsi="宋体" w:eastAsia="宋体" w:cs="宋体"/>
                <w:highlight w:val="none"/>
              </w:rPr>
              <w:t>售后服务</w:t>
            </w:r>
            <w:r>
              <w:rPr>
                <w:rFonts w:hint="eastAsia" w:ascii="宋体" w:hAnsi="宋体" w:eastAsia="宋体" w:cs="宋体"/>
                <w:highlight w:val="none"/>
                <w:lang w:val="en-US" w:eastAsia="zh-CN"/>
              </w:rPr>
              <w:t>方案、</w:t>
            </w:r>
            <w:r>
              <w:rPr>
                <w:rFonts w:hint="eastAsia" w:ascii="宋体" w:hAnsi="宋体" w:eastAsia="宋体" w:cs="宋体"/>
                <w:highlight w:val="none"/>
              </w:rPr>
              <w:t>培训方案</w:t>
            </w:r>
            <w:r>
              <w:rPr>
                <w:rFonts w:hint="eastAsia" w:ascii="宋体" w:hAnsi="宋体" w:eastAsia="宋体" w:cs="宋体"/>
                <w:highlight w:val="none"/>
                <w:lang w:eastAsia="zh-CN"/>
              </w:rPr>
              <w:t>；</w:t>
            </w:r>
          </w:p>
          <w:p w14:paraId="529CDF6F">
            <w:pPr>
              <w:pStyle w:val="6"/>
              <w:outlineLvl w:val="8"/>
              <w:rPr>
                <w:rFonts w:hint="eastAsia" w:ascii="宋体" w:hAnsi="宋体" w:eastAsia="宋体" w:cs="宋体"/>
                <w:highlight w:val="none"/>
              </w:rPr>
            </w:pPr>
            <w:r>
              <w:rPr>
                <w:rFonts w:hint="eastAsia" w:ascii="宋体" w:hAnsi="宋体" w:eastAsia="宋体" w:cs="宋体"/>
                <w:highlight w:val="none"/>
              </w:rPr>
              <w:t>方案符合采购需求的，每提供一项得</w:t>
            </w:r>
            <w:r>
              <w:rPr>
                <w:rFonts w:hint="eastAsia" w:ascii="宋体" w:hAnsi="宋体" w:eastAsia="宋体" w:cs="宋体"/>
                <w:highlight w:val="none"/>
                <w:lang w:val="en-US" w:eastAsia="zh-CN"/>
              </w:rPr>
              <w:t>3</w:t>
            </w:r>
            <w:r>
              <w:rPr>
                <w:rFonts w:hint="eastAsia" w:ascii="宋体" w:hAnsi="宋体" w:eastAsia="宋体" w:cs="宋体"/>
                <w:highlight w:val="none"/>
              </w:rPr>
              <w:t>分，最高</w:t>
            </w:r>
            <w:r>
              <w:rPr>
                <w:rFonts w:hint="eastAsia" w:ascii="宋体" w:hAnsi="宋体" w:eastAsia="宋体" w:cs="宋体"/>
                <w:highlight w:val="none"/>
                <w:lang w:val="en-US" w:eastAsia="zh-CN"/>
              </w:rPr>
              <w:t>6</w:t>
            </w:r>
            <w:r>
              <w:rPr>
                <w:rFonts w:hint="eastAsia" w:ascii="宋体" w:hAnsi="宋体" w:eastAsia="宋体" w:cs="宋体"/>
                <w:highlight w:val="none"/>
              </w:rPr>
              <w:t>分。</w:t>
            </w:r>
          </w:p>
          <w:p w14:paraId="13D4B722">
            <w:pPr>
              <w:pStyle w:val="6"/>
              <w:outlineLvl w:val="8"/>
              <w:rPr>
                <w:rFonts w:hint="eastAsia" w:ascii="宋体" w:hAnsi="宋体" w:eastAsia="宋体" w:cs="宋体"/>
                <w:highlight w:val="none"/>
              </w:rPr>
            </w:pPr>
            <w:r>
              <w:rPr>
                <w:rFonts w:hint="eastAsia" w:ascii="宋体" w:hAnsi="宋体" w:eastAsia="宋体" w:cs="宋体"/>
                <w:highlight w:val="none"/>
              </w:rPr>
              <w:t>注：不符合采购需求是指：不适用项目实际情况的情形，或存在凭空编造或逻辑漏洞或科学原理错误以及不可能实现的夸大情形等情况。</w:t>
            </w:r>
          </w:p>
        </w:tc>
      </w:tr>
      <w:tr w14:paraId="08FF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C475200">
            <w:pPr>
              <w:pStyle w:val="6"/>
              <w:outlineLvl w:val="8"/>
              <w:rPr>
                <w:rFonts w:hint="eastAsia" w:ascii="宋体" w:hAnsi="宋体" w:eastAsia="宋体" w:cs="宋体"/>
                <w:highlight w:val="none"/>
              </w:rPr>
            </w:pPr>
            <w:r>
              <w:rPr>
                <w:rFonts w:hint="eastAsia" w:ascii="宋体" w:hAnsi="宋体" w:eastAsia="宋体" w:cs="宋体"/>
                <w:highlight w:val="none"/>
              </w:rPr>
              <w:t>3.2.4（3）</w:t>
            </w:r>
          </w:p>
        </w:tc>
        <w:tc>
          <w:tcPr>
            <w:tcW w:w="1109" w:type="dxa"/>
            <w:vAlign w:val="center"/>
          </w:tcPr>
          <w:p w14:paraId="7721923A">
            <w:pPr>
              <w:pStyle w:val="6"/>
              <w:outlineLvl w:val="8"/>
              <w:rPr>
                <w:rFonts w:hint="eastAsia" w:ascii="宋体" w:hAnsi="宋体" w:eastAsia="宋体" w:cs="宋体"/>
                <w:highlight w:val="none"/>
              </w:rPr>
            </w:pPr>
            <w:r>
              <w:rPr>
                <w:rFonts w:hint="eastAsia" w:ascii="宋体" w:hAnsi="宋体" w:eastAsia="宋体" w:cs="宋体"/>
                <w:highlight w:val="none"/>
              </w:rPr>
              <w:t>价格评分标准</w:t>
            </w:r>
          </w:p>
        </w:tc>
        <w:tc>
          <w:tcPr>
            <w:tcW w:w="2087" w:type="dxa"/>
            <w:gridSpan w:val="2"/>
            <w:vAlign w:val="center"/>
          </w:tcPr>
          <w:p w14:paraId="5DF3BF2B">
            <w:pPr>
              <w:pStyle w:val="6"/>
              <w:outlineLvl w:val="8"/>
              <w:rPr>
                <w:rFonts w:hint="eastAsia" w:ascii="宋体" w:hAnsi="宋体" w:eastAsia="宋体" w:cs="宋体"/>
                <w:highlight w:val="none"/>
              </w:rPr>
            </w:pPr>
            <w:r>
              <w:rPr>
                <w:rFonts w:hint="eastAsia" w:ascii="宋体" w:hAnsi="宋体" w:eastAsia="宋体" w:cs="宋体"/>
                <w:highlight w:val="none"/>
              </w:rPr>
              <w:t>响应报价</w:t>
            </w:r>
          </w:p>
        </w:tc>
        <w:tc>
          <w:tcPr>
            <w:tcW w:w="4529" w:type="dxa"/>
            <w:gridSpan w:val="3"/>
            <w:vAlign w:val="center"/>
          </w:tcPr>
          <w:p w14:paraId="4DDB62B6">
            <w:pPr>
              <w:pStyle w:val="6"/>
              <w:outlineLvl w:val="8"/>
              <w:rPr>
                <w:rFonts w:hint="eastAsia" w:ascii="宋体" w:hAnsi="宋体" w:eastAsia="宋体" w:cs="宋体"/>
                <w:highlight w:val="none"/>
              </w:rPr>
            </w:pPr>
            <w:r>
              <w:rPr>
                <w:rFonts w:hint="eastAsia" w:ascii="宋体" w:hAnsi="宋体" w:eastAsia="宋体" w:cs="宋体"/>
                <w:highlight w:val="none"/>
              </w:rPr>
              <w:t>以满足谈判文件要求且价格最低的有效报价为评标基准价，其价格分为满分。其他供应商的价格分统一按照下列公式计算：报价得分=(评标基准价÷报价)×</w:t>
            </w:r>
            <w:r>
              <w:rPr>
                <w:rFonts w:hint="eastAsia" w:ascii="宋体" w:hAnsi="宋体" w:eastAsia="宋体" w:cs="宋体"/>
                <w:highlight w:val="none"/>
                <w:lang w:val="en-US" w:eastAsia="zh-CN"/>
              </w:rPr>
              <w:t>1</w:t>
            </w:r>
            <w:r>
              <w:rPr>
                <w:rFonts w:hint="eastAsia" w:ascii="宋体" w:hAnsi="宋体" w:eastAsia="宋体" w:cs="宋体"/>
                <w:highlight w:val="none"/>
              </w:rPr>
              <w:t>0%×100。</w:t>
            </w:r>
          </w:p>
        </w:tc>
      </w:tr>
      <w:tr w14:paraId="043C2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900" w:type="dxa"/>
            <w:vAlign w:val="center"/>
          </w:tcPr>
          <w:p w14:paraId="0E677BAD">
            <w:pPr>
              <w:pStyle w:val="6"/>
              <w:outlineLvl w:val="8"/>
              <w:rPr>
                <w:rFonts w:hint="eastAsia" w:ascii="宋体" w:hAnsi="宋体" w:eastAsia="宋体" w:cs="宋体"/>
                <w:highlight w:val="none"/>
              </w:rPr>
            </w:pPr>
            <w:r>
              <w:rPr>
                <w:rFonts w:hint="eastAsia" w:ascii="宋体" w:hAnsi="宋体" w:eastAsia="宋体" w:cs="宋体"/>
                <w:highlight w:val="none"/>
              </w:rPr>
              <w:t>3.2.4（4）</w:t>
            </w:r>
          </w:p>
        </w:tc>
        <w:tc>
          <w:tcPr>
            <w:tcW w:w="1109" w:type="dxa"/>
            <w:vAlign w:val="center"/>
          </w:tcPr>
          <w:p w14:paraId="330044AF">
            <w:pPr>
              <w:pStyle w:val="6"/>
              <w:outlineLvl w:val="8"/>
              <w:rPr>
                <w:rFonts w:hint="eastAsia" w:ascii="宋体" w:hAnsi="宋体" w:eastAsia="宋体" w:cs="宋体"/>
                <w:highlight w:val="none"/>
              </w:rPr>
            </w:pPr>
            <w:r>
              <w:rPr>
                <w:rFonts w:hint="eastAsia" w:ascii="宋体" w:hAnsi="宋体" w:eastAsia="宋体" w:cs="宋体"/>
                <w:highlight w:val="none"/>
              </w:rPr>
              <w:t>其他因素评分标准</w:t>
            </w:r>
          </w:p>
        </w:tc>
        <w:tc>
          <w:tcPr>
            <w:tcW w:w="2087" w:type="dxa"/>
            <w:gridSpan w:val="2"/>
            <w:vAlign w:val="center"/>
          </w:tcPr>
          <w:p w14:paraId="2C57C731">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无</w:t>
            </w:r>
          </w:p>
        </w:tc>
        <w:tc>
          <w:tcPr>
            <w:tcW w:w="4529" w:type="dxa"/>
            <w:gridSpan w:val="3"/>
            <w:vAlign w:val="center"/>
          </w:tcPr>
          <w:p w14:paraId="3E815F91">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w:t>
            </w:r>
          </w:p>
        </w:tc>
      </w:tr>
      <w:tr w14:paraId="4249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2009" w:type="dxa"/>
            <w:gridSpan w:val="2"/>
            <w:vAlign w:val="center"/>
          </w:tcPr>
          <w:p w14:paraId="12280011">
            <w:pPr>
              <w:pStyle w:val="6"/>
              <w:outlineLvl w:val="8"/>
              <w:rPr>
                <w:rFonts w:hint="eastAsia" w:ascii="宋体" w:hAnsi="宋体" w:eastAsia="宋体" w:cs="宋体"/>
                <w:highlight w:val="none"/>
              </w:rPr>
            </w:pPr>
            <w:r>
              <w:rPr>
                <w:rFonts w:hint="eastAsia" w:ascii="宋体" w:hAnsi="宋体" w:eastAsia="宋体" w:cs="宋体"/>
                <w:highlight w:val="none"/>
              </w:rPr>
              <w:t>3.2.7</w:t>
            </w:r>
          </w:p>
        </w:tc>
        <w:tc>
          <w:tcPr>
            <w:tcW w:w="2087" w:type="dxa"/>
            <w:gridSpan w:val="2"/>
            <w:vAlign w:val="center"/>
          </w:tcPr>
          <w:p w14:paraId="23973C22">
            <w:pPr>
              <w:pStyle w:val="6"/>
              <w:outlineLvl w:val="8"/>
              <w:rPr>
                <w:rFonts w:hint="eastAsia" w:ascii="宋体" w:hAnsi="宋体" w:eastAsia="宋体" w:cs="宋体"/>
                <w:highlight w:val="none"/>
              </w:rPr>
            </w:pPr>
            <w:r>
              <w:rPr>
                <w:rFonts w:hint="eastAsia" w:ascii="宋体" w:hAnsi="宋体" w:eastAsia="宋体" w:cs="宋体"/>
                <w:highlight w:val="none"/>
              </w:rPr>
              <w:t>供应商并列时确定供应商优先顺序的规则</w:t>
            </w:r>
          </w:p>
        </w:tc>
        <w:tc>
          <w:tcPr>
            <w:tcW w:w="4529" w:type="dxa"/>
            <w:gridSpan w:val="3"/>
            <w:vAlign w:val="center"/>
          </w:tcPr>
          <w:p w14:paraId="7BEAA16A">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由</w:t>
            </w:r>
            <w:r>
              <w:rPr>
                <w:rFonts w:hint="eastAsia" w:ascii="宋体" w:hAnsi="宋体" w:eastAsia="宋体" w:cs="宋体"/>
                <w:highlight w:val="none"/>
                <w:lang w:eastAsia="zh-CN"/>
              </w:rPr>
              <w:t>评标委员会</w:t>
            </w:r>
            <w:r>
              <w:rPr>
                <w:rFonts w:hint="eastAsia" w:ascii="宋体" w:hAnsi="宋体" w:eastAsia="宋体" w:cs="宋体"/>
                <w:highlight w:val="none"/>
              </w:rPr>
              <w:t>投票决定</w:t>
            </w:r>
          </w:p>
          <w:p w14:paraId="617E387B">
            <w:pPr>
              <w:pStyle w:val="6"/>
              <w:outlineLvl w:val="8"/>
              <w:rPr>
                <w:rFonts w:hint="eastAsia" w:ascii="宋体" w:hAnsi="宋体" w:eastAsia="宋体" w:cs="宋体"/>
                <w:highlight w:val="none"/>
              </w:rPr>
            </w:pPr>
            <w:r>
              <w:rPr>
                <w:rFonts w:hint="eastAsia" w:ascii="宋体" w:hAnsi="宋体" w:eastAsia="宋体" w:cs="宋体"/>
                <w:highlight w:val="none"/>
                <w:lang w:eastAsia="zh-CN"/>
              </w:rPr>
              <w:t>☑</w:t>
            </w:r>
            <w:r>
              <w:rPr>
                <w:rFonts w:hint="eastAsia" w:ascii="宋体" w:hAnsi="宋体" w:eastAsia="宋体" w:cs="宋体"/>
                <w:highlight w:val="none"/>
              </w:rPr>
              <w:t>其他方法：</w:t>
            </w:r>
            <w:r>
              <w:rPr>
                <w:rFonts w:hint="eastAsia" w:ascii="宋体" w:hAnsi="宋体" w:eastAsia="宋体" w:cs="宋体"/>
                <w:highlight w:val="none"/>
                <w:u w:val="single"/>
              </w:rPr>
              <w:t>　</w:t>
            </w:r>
            <w:r>
              <w:rPr>
                <w:rFonts w:hint="eastAsia" w:ascii="宋体" w:hAnsi="宋体" w:eastAsia="宋体" w:cs="宋体"/>
                <w:highlight w:val="none"/>
                <w:u w:val="single"/>
                <w:lang w:val="en-US" w:eastAsia="zh-CN"/>
              </w:rPr>
              <w:t>综合评分相等时，以技术得分高的优先；如果技术得分也相等，以最终报价低的优先；最终报价也相等的，由评标委员会投票决定，得票多的优先。</w:t>
            </w:r>
            <w:r>
              <w:rPr>
                <w:rFonts w:hint="eastAsia" w:ascii="宋体" w:hAnsi="宋体" w:eastAsia="宋体" w:cs="宋体"/>
                <w:highlight w:val="none"/>
                <w:u w:val="single"/>
              </w:rPr>
              <w:t>　　　</w:t>
            </w:r>
          </w:p>
        </w:tc>
      </w:tr>
      <w:tr w14:paraId="006F6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625" w:type="dxa"/>
            <w:gridSpan w:val="7"/>
            <w:vAlign w:val="center"/>
          </w:tcPr>
          <w:p w14:paraId="254FC619">
            <w:pPr>
              <w:pStyle w:val="6"/>
              <w:outlineLvl w:val="8"/>
              <w:rPr>
                <w:rFonts w:hint="eastAsia" w:ascii="宋体" w:hAnsi="宋体" w:eastAsia="宋体" w:cs="宋体"/>
                <w:highlight w:val="none"/>
              </w:rPr>
            </w:pPr>
            <w:r>
              <w:rPr>
                <w:rFonts w:hint="eastAsia" w:ascii="宋体" w:hAnsi="宋体" w:eastAsia="宋体" w:cs="宋体"/>
                <w:highlight w:val="none"/>
              </w:rPr>
              <w:t>3.3投票法</w:t>
            </w:r>
          </w:p>
        </w:tc>
      </w:tr>
      <w:tr w14:paraId="5133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875" w:type="dxa"/>
            <w:gridSpan w:val="3"/>
            <w:vAlign w:val="center"/>
          </w:tcPr>
          <w:p w14:paraId="4D03122C">
            <w:pPr>
              <w:pStyle w:val="6"/>
              <w:outlineLvl w:val="8"/>
              <w:rPr>
                <w:rFonts w:hint="eastAsia" w:ascii="宋体" w:hAnsi="宋体" w:eastAsia="宋体" w:cs="宋体"/>
                <w:highlight w:val="none"/>
              </w:rPr>
            </w:pPr>
            <w:r>
              <w:rPr>
                <w:rFonts w:hint="eastAsia" w:ascii="宋体" w:hAnsi="宋体" w:eastAsia="宋体" w:cs="宋体"/>
                <w:highlight w:val="none"/>
              </w:rPr>
              <w:t>3.3</w:t>
            </w:r>
          </w:p>
        </w:tc>
        <w:tc>
          <w:tcPr>
            <w:tcW w:w="2875" w:type="dxa"/>
            <w:gridSpan w:val="3"/>
            <w:vAlign w:val="center"/>
          </w:tcPr>
          <w:p w14:paraId="09DCF4C9">
            <w:pPr>
              <w:pStyle w:val="6"/>
              <w:outlineLvl w:val="8"/>
              <w:rPr>
                <w:rFonts w:hint="eastAsia" w:ascii="宋体" w:hAnsi="宋体" w:eastAsia="宋体" w:cs="宋体"/>
                <w:highlight w:val="none"/>
              </w:rPr>
            </w:pPr>
            <w:r>
              <w:rPr>
                <w:rFonts w:hint="eastAsia" w:ascii="宋体" w:hAnsi="宋体" w:eastAsia="宋体" w:cs="宋体"/>
                <w:highlight w:val="none"/>
              </w:rPr>
              <w:t>投票方法</w:t>
            </w:r>
          </w:p>
        </w:tc>
        <w:tc>
          <w:tcPr>
            <w:tcW w:w="2875" w:type="dxa"/>
            <w:vAlign w:val="center"/>
          </w:tcPr>
          <w:p w14:paraId="3F8AF708">
            <w:pPr>
              <w:pStyle w:val="6"/>
              <w:outlineLvl w:val="8"/>
              <w:rPr>
                <w:rFonts w:hint="eastAsia" w:ascii="宋体" w:hAnsi="宋体" w:eastAsia="宋体" w:cs="宋体"/>
                <w:highlight w:val="none"/>
              </w:rPr>
            </w:pPr>
            <w:r>
              <w:rPr>
                <w:rFonts w:hint="eastAsia" w:ascii="宋体" w:hAnsi="宋体" w:eastAsia="宋体" w:cs="宋体"/>
                <w:highlight w:val="none"/>
              </w:rPr>
              <w:t>□具体投票方法：</w:t>
            </w:r>
          </w:p>
        </w:tc>
      </w:tr>
    </w:tbl>
    <w:p w14:paraId="21880040">
      <w:pPr>
        <w:widowControl/>
        <w:overflowPunct w:val="0"/>
        <w:jc w:val="left"/>
        <w:rPr>
          <w:rFonts w:hint="eastAsia" w:ascii="宋体" w:hAnsi="宋体" w:eastAsia="宋体" w:cs="宋体"/>
          <w:highlight w:val="none"/>
        </w:rPr>
      </w:pPr>
      <w:r>
        <w:rPr>
          <w:rFonts w:hint="eastAsia" w:ascii="宋体" w:hAnsi="宋体" w:eastAsia="宋体" w:cs="宋体"/>
          <w:b/>
          <w:sz w:val="24"/>
          <w:highlight w:val="none"/>
        </w:rPr>
        <w:br w:type="page"/>
      </w:r>
    </w:p>
    <w:p w14:paraId="2546B7E9">
      <w:pPr>
        <w:pStyle w:val="24"/>
        <w:numPr>
          <w:ilvl w:val="0"/>
          <w:numId w:val="0"/>
        </w:numPr>
        <w:overflowPunct w:val="0"/>
        <w:spacing w:after="360"/>
        <w:rPr>
          <w:rFonts w:hint="eastAsia" w:ascii="宋体" w:hAnsi="宋体" w:eastAsia="宋体" w:cs="宋体"/>
          <w:kern w:val="44"/>
          <w:szCs w:val="44"/>
          <w:highlight w:val="none"/>
        </w:rPr>
      </w:pPr>
      <w:bookmarkStart w:id="28" w:name="_Toc78544534"/>
      <w:bookmarkStart w:id="29" w:name="_Toc78544382"/>
      <w:bookmarkStart w:id="30" w:name="_Toc78544145"/>
      <w:bookmarkStart w:id="31" w:name="_Toc78543344"/>
      <w:bookmarkStart w:id="32" w:name="_Toc1844055389"/>
      <w:bookmarkStart w:id="33" w:name="_Toc78544858"/>
      <w:bookmarkStart w:id="34" w:name="_Toc78544255"/>
      <w:bookmarkStart w:id="35" w:name="_Toc78544934"/>
      <w:bookmarkStart w:id="36" w:name="_Toc124338244"/>
      <w:r>
        <w:rPr>
          <w:rFonts w:hint="eastAsia" w:ascii="宋体" w:hAnsi="宋体" w:eastAsia="宋体" w:cs="宋体"/>
          <w:kern w:val="44"/>
          <w:szCs w:val="44"/>
          <w:highlight w:val="none"/>
        </w:rPr>
        <w:t>第</w:t>
      </w:r>
      <w:r>
        <w:rPr>
          <w:rFonts w:hint="eastAsia" w:ascii="宋体" w:hAnsi="宋体" w:eastAsia="宋体" w:cs="宋体"/>
          <w:kern w:val="44"/>
          <w:szCs w:val="44"/>
          <w:highlight w:val="none"/>
          <w:lang w:val="en-US" w:eastAsia="zh-CN"/>
        </w:rPr>
        <w:t>四</w:t>
      </w:r>
      <w:r>
        <w:rPr>
          <w:rFonts w:hint="eastAsia" w:ascii="宋体" w:hAnsi="宋体" w:eastAsia="宋体" w:cs="宋体"/>
          <w:kern w:val="44"/>
          <w:szCs w:val="44"/>
          <w:highlight w:val="none"/>
        </w:rPr>
        <w:t>章　</w:t>
      </w:r>
      <w:r>
        <w:rPr>
          <w:rFonts w:hint="eastAsia" w:ascii="宋体" w:hAnsi="宋体" w:eastAsia="宋体" w:cs="宋体"/>
          <w:highlight w:val="none"/>
        </w:rPr>
        <w:t>采购需求</w:t>
      </w:r>
      <w:bookmarkEnd w:id="28"/>
      <w:bookmarkEnd w:id="29"/>
      <w:bookmarkEnd w:id="30"/>
      <w:bookmarkEnd w:id="31"/>
      <w:bookmarkEnd w:id="32"/>
      <w:bookmarkEnd w:id="33"/>
      <w:bookmarkEnd w:id="34"/>
      <w:bookmarkEnd w:id="35"/>
      <w:bookmarkEnd w:id="36"/>
    </w:p>
    <w:p w14:paraId="3C4CFC04">
      <w:pPr>
        <w:pStyle w:val="4"/>
        <w:spacing w:before="0" w:after="0" w:line="360" w:lineRule="auto"/>
        <w:rPr>
          <w:rFonts w:hint="eastAsia" w:ascii="宋体" w:hAnsi="宋体" w:eastAsia="宋体" w:cs="宋体"/>
          <w:color w:val="auto"/>
          <w:sz w:val="21"/>
          <w:szCs w:val="21"/>
          <w:highlight w:val="none"/>
          <w:lang w:val="en-US" w:eastAsia="zh-CN"/>
        </w:rPr>
      </w:pPr>
      <w:bookmarkStart w:id="37" w:name="_Toc21320"/>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val="en-US" w:eastAsia="zh-CN"/>
        </w:rPr>
        <w:t>项目概况</w:t>
      </w:r>
      <w:bookmarkEnd w:id="37"/>
    </w:p>
    <w:p w14:paraId="4FD979A9">
      <w:pPr>
        <w:widowControl/>
        <w:spacing w:line="360" w:lineRule="auto"/>
        <w:contextualSpacing/>
        <w:rPr>
          <w:rFonts w:hint="eastAsia" w:ascii="宋体" w:hAnsi="宋体" w:eastAsia="宋体" w:cs="宋体"/>
          <w:sz w:val="21"/>
          <w:szCs w:val="21"/>
        </w:rPr>
      </w:pPr>
      <w:r>
        <w:rPr>
          <w:rFonts w:hint="eastAsia" w:ascii="宋体" w:hAnsi="宋体" w:eastAsia="宋体" w:cs="宋体"/>
          <w:sz w:val="21"/>
          <w:szCs w:val="21"/>
          <w:lang w:eastAsia="zh-CN"/>
        </w:rPr>
        <w:t>医用耗材SPD系统及配套硬件</w:t>
      </w:r>
      <w:r>
        <w:rPr>
          <w:rFonts w:hint="eastAsia" w:ascii="宋体" w:hAnsi="宋体" w:eastAsia="宋体" w:cs="宋体"/>
          <w:sz w:val="21"/>
          <w:szCs w:val="21"/>
        </w:rPr>
        <w:t>。</w:t>
      </w:r>
    </w:p>
    <w:p w14:paraId="51637B7F">
      <w:pPr>
        <w:widowControl/>
        <w:spacing w:line="360" w:lineRule="auto"/>
        <w:contextualSpacing/>
        <w:jc w:val="left"/>
        <w:outlineLvl w:val="2"/>
        <w:rPr>
          <w:rFonts w:hint="eastAsia" w:ascii="宋体" w:hAnsi="宋体" w:eastAsia="宋体" w:cs="宋体"/>
          <w:b/>
          <w:sz w:val="21"/>
          <w:szCs w:val="21"/>
          <w:lang w:bidi="ar"/>
        </w:rPr>
      </w:pPr>
      <w:r>
        <w:rPr>
          <w:rFonts w:hint="eastAsia" w:ascii="宋体" w:hAnsi="宋体" w:eastAsia="宋体" w:cs="宋体"/>
          <w:b/>
          <w:sz w:val="21"/>
          <w:szCs w:val="21"/>
          <w:lang w:val="en-US" w:eastAsia="zh-CN" w:bidi="ar"/>
        </w:rPr>
        <w:t>二、</w:t>
      </w:r>
      <w:r>
        <w:rPr>
          <w:rFonts w:hint="eastAsia" w:ascii="宋体" w:hAnsi="宋体" w:eastAsia="宋体" w:cs="宋体"/>
          <w:b/>
          <w:sz w:val="21"/>
          <w:szCs w:val="21"/>
          <w:lang w:bidi="ar"/>
        </w:rPr>
        <w:t>软件技术要求</w:t>
      </w:r>
    </w:p>
    <w:p w14:paraId="0C3A07F0">
      <w:pPr>
        <w:pStyle w:val="5"/>
        <w:tabs>
          <w:tab w:val="left" w:pos="312"/>
        </w:tabs>
        <w:spacing w:before="0" w:after="0" w:line="360" w:lineRule="auto"/>
        <w:contextualSpacing/>
        <w:rPr>
          <w:rFonts w:hint="eastAsia" w:ascii="宋体" w:hAnsi="宋体" w:eastAsia="宋体" w:cs="宋体"/>
          <w:sz w:val="21"/>
          <w:szCs w:val="21"/>
        </w:rPr>
      </w:pPr>
      <w:bookmarkStart w:id="38" w:name="_Toc2054057803"/>
      <w:r>
        <w:rPr>
          <w:rFonts w:hint="eastAsia" w:ascii="宋体" w:hAnsi="宋体" w:eastAsia="宋体" w:cs="宋体"/>
          <w:sz w:val="21"/>
          <w:szCs w:val="21"/>
        </w:rPr>
        <w:t>1.供应链云平台技术要求</w:t>
      </w:r>
      <w:bookmarkEnd w:id="38"/>
    </w:p>
    <w:tbl>
      <w:tblPr>
        <w:tblStyle w:val="15"/>
        <w:tblW w:w="499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7100"/>
      </w:tblGrid>
      <w:tr w14:paraId="5669E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24" w:type="dxa"/>
            <w:noWrap w:val="0"/>
            <w:vAlign w:val="center"/>
          </w:tcPr>
          <w:p w14:paraId="7FCCC6DB">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功能</w:t>
            </w:r>
          </w:p>
        </w:tc>
        <w:tc>
          <w:tcPr>
            <w:tcW w:w="8078" w:type="dxa"/>
            <w:noWrap w:val="0"/>
            <w:vAlign w:val="top"/>
          </w:tcPr>
          <w:p w14:paraId="1A0A8F5D">
            <w:pPr>
              <w:widowControl/>
              <w:spacing w:line="360" w:lineRule="auto"/>
              <w:ind w:firstLine="315" w:firstLineChars="175"/>
              <w:contextualSpacing/>
              <w:jc w:val="center"/>
              <w:rPr>
                <w:rFonts w:hint="eastAsia" w:ascii="宋体" w:hAnsi="宋体" w:eastAsia="宋体" w:cs="宋体"/>
                <w:sz w:val="18"/>
                <w:szCs w:val="18"/>
              </w:rPr>
            </w:pPr>
            <w:r>
              <w:rPr>
                <w:rFonts w:hint="eastAsia" w:ascii="宋体" w:hAnsi="宋体" w:eastAsia="宋体" w:cs="宋体"/>
                <w:sz w:val="18"/>
                <w:szCs w:val="18"/>
              </w:rPr>
              <w:t>技术指标及要求</w:t>
            </w:r>
          </w:p>
        </w:tc>
      </w:tr>
      <w:tr w14:paraId="4B0B2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824" w:type="dxa"/>
            <w:noWrap w:val="0"/>
            <w:vAlign w:val="center"/>
          </w:tcPr>
          <w:p w14:paraId="007F4C74">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1.安全权限与配置管理功能</w:t>
            </w:r>
          </w:p>
        </w:tc>
        <w:tc>
          <w:tcPr>
            <w:tcW w:w="8078" w:type="dxa"/>
            <w:noWrap w:val="0"/>
            <w:vAlign w:val="top"/>
          </w:tcPr>
          <w:p w14:paraId="3A324CA7">
            <w:pPr>
              <w:widowControl/>
              <w:spacing w:line="360" w:lineRule="auto"/>
              <w:contextualSpacing/>
              <w:rPr>
                <w:rFonts w:hint="eastAsia" w:ascii="宋体" w:hAnsi="宋体" w:eastAsia="宋体" w:cs="宋体"/>
                <w:sz w:val="18"/>
                <w:szCs w:val="18"/>
              </w:rPr>
            </w:pPr>
            <w:r>
              <w:rPr>
                <w:rFonts w:hint="eastAsia" w:ascii="宋体" w:hAnsi="宋体" w:eastAsia="宋体" w:cs="宋体"/>
                <w:sz w:val="18"/>
                <w:szCs w:val="18"/>
              </w:rPr>
              <w:t>系统需支持系统管理、多种方式登录安全策略、配置管理功能：</w:t>
            </w:r>
          </w:p>
          <w:p w14:paraId="7DBDAEC7">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（1）系统管理：需支持用户管理、角色管理、菜单管理，支持角色权限控制、日志记录。</w:t>
            </w:r>
          </w:p>
          <w:p w14:paraId="1E9A195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（2）系统需支持账号密码、CA多种登录方式登录。</w:t>
            </w:r>
          </w:p>
          <w:p w14:paraId="193F39CC">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配置管理：需支持配置每项资质是否必填、配置是否允许超订购量配送、配置订单的处理时效、配置送货单的打印样式、配置“备货信息、注册证、生产日期、消毒日期、UDI码等”是否必填、配置是否启用货票同行。</w:t>
            </w:r>
          </w:p>
        </w:tc>
      </w:tr>
      <w:tr w14:paraId="32D58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1824" w:type="dxa"/>
            <w:noWrap w:val="0"/>
            <w:vAlign w:val="center"/>
          </w:tcPr>
          <w:p w14:paraId="3CBD7868">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2.产品目录管理、资质证照电子化管理</w:t>
            </w:r>
          </w:p>
        </w:tc>
        <w:tc>
          <w:tcPr>
            <w:tcW w:w="8078" w:type="dxa"/>
            <w:noWrap w:val="0"/>
            <w:vAlign w:val="top"/>
          </w:tcPr>
          <w:p w14:paraId="3DC3B067">
            <w:pPr>
              <w:pStyle w:val="33"/>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系统需支持产品信息维护与管理、企业信息与资质管理、销售合同管理、授权链管理、注册证管理功能：</w:t>
            </w:r>
          </w:p>
          <w:p w14:paraId="1A0715E7">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（1）产品信息的维护与管理：需支持对产品字典信息进行维护，含UDI、医保码、政府采购平台编码。</w:t>
            </w:r>
          </w:p>
          <w:p w14:paraId="33585926">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（2）企业信息与资质管理：需支持维护耗材试剂供应商的基本信息与资质信息。</w:t>
            </w:r>
          </w:p>
          <w:p w14:paraId="6CE6D68C">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（3）销售合同管理：需支持耗材试剂供应商维护与医院的销售合同，支持合同效期管理、支持管理合同对应的所有产品。</w:t>
            </w:r>
          </w:p>
          <w:p w14:paraId="1B158B18">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（4）授权链管理：需支持维护一级或多级代理授权书及相关的企业资质。</w:t>
            </w:r>
          </w:p>
          <w:p w14:paraId="2B44D339">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（5）注册证管理：需支持维护产品注册证的相关信息，包含注册证效期。</w:t>
            </w:r>
          </w:p>
          <w:p w14:paraId="702EB6D1">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（6）所有企业、产品资质、授权资料、合同附件都支持电子化管理，包括相关图片的上传、存储及查看等。</w:t>
            </w:r>
          </w:p>
          <w:p w14:paraId="728B0C2F">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（7）证照上传支持OCR识别。</w:t>
            </w:r>
          </w:p>
        </w:tc>
      </w:tr>
      <w:tr w14:paraId="08CA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824" w:type="dxa"/>
            <w:noWrap w:val="0"/>
            <w:vAlign w:val="center"/>
          </w:tcPr>
          <w:p w14:paraId="1AB61AFC">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3.产品与资质审核</w:t>
            </w:r>
          </w:p>
        </w:tc>
        <w:tc>
          <w:tcPr>
            <w:tcW w:w="8078" w:type="dxa"/>
            <w:noWrap w:val="0"/>
            <w:vAlign w:val="top"/>
          </w:tcPr>
          <w:p w14:paraId="75685CE9">
            <w:pPr>
              <w:pStyle w:val="33"/>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系统需支持产品审核、资质审核功能：</w:t>
            </w:r>
          </w:p>
          <w:p w14:paraId="58D279E7">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（1）产品审核:需支持对产品字典相关信息的审核。</w:t>
            </w:r>
          </w:p>
          <w:p w14:paraId="2ADB2379">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 xml:space="preserve">（2）资质审核:需支持对产品、厂家、授权相关资质信息的审核，资质信息及效期可同步至院内。 </w:t>
            </w:r>
          </w:p>
        </w:tc>
      </w:tr>
      <w:tr w14:paraId="754D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1824" w:type="dxa"/>
            <w:noWrap w:val="0"/>
            <w:vAlign w:val="center"/>
          </w:tcPr>
          <w:p w14:paraId="19CD22ED">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4.智能提醒</w:t>
            </w:r>
          </w:p>
        </w:tc>
        <w:tc>
          <w:tcPr>
            <w:tcW w:w="8078" w:type="dxa"/>
            <w:noWrap w:val="0"/>
            <w:vAlign w:val="top"/>
          </w:tcPr>
          <w:p w14:paraId="7E07FAEA">
            <w:pPr>
              <w:pStyle w:val="33"/>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系统需支持对医用耗材及试剂业务进行及时微信通知提醒：</w:t>
            </w:r>
          </w:p>
          <w:p w14:paraId="0EBF7C05">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（1）需支持微信向耗材供应商推送新订单、提醒耗材供应商及时备货、新对账单提醒、开票提醒。</w:t>
            </w:r>
          </w:p>
          <w:p w14:paraId="56196688">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（2）需支持微信向医院推送企业备货信息，便于医院了解供货进度。</w:t>
            </w:r>
          </w:p>
          <w:p w14:paraId="3C54867D">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（3）需支持对耗材试剂供应商厂家资质、产品资质、代理授权等资质证照缺失或过期情况进行自动监测与微信提醒。</w:t>
            </w:r>
          </w:p>
        </w:tc>
      </w:tr>
      <w:tr w14:paraId="7CA9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24" w:type="dxa"/>
            <w:noWrap w:val="0"/>
            <w:vAlign w:val="center"/>
          </w:tcPr>
          <w:p w14:paraId="5965B776">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5.订单与备货协同</w:t>
            </w:r>
          </w:p>
        </w:tc>
        <w:tc>
          <w:tcPr>
            <w:tcW w:w="8078" w:type="dxa"/>
            <w:noWrap w:val="0"/>
            <w:vAlign w:val="top"/>
          </w:tcPr>
          <w:p w14:paraId="18481D85">
            <w:pPr>
              <w:widowControl/>
              <w:spacing w:line="360" w:lineRule="auto"/>
              <w:contextualSpacing/>
              <w:rPr>
                <w:rFonts w:hint="eastAsia" w:ascii="宋体" w:hAnsi="宋体" w:eastAsia="宋体" w:cs="宋体"/>
                <w:sz w:val="18"/>
                <w:szCs w:val="18"/>
              </w:rPr>
            </w:pPr>
            <w:r>
              <w:rPr>
                <w:rFonts w:hint="eastAsia" w:ascii="宋体" w:hAnsi="宋体" w:eastAsia="宋体" w:cs="宋体"/>
                <w:sz w:val="18"/>
                <w:szCs w:val="18"/>
              </w:rPr>
              <w:t>系统需支持采购订单上传，企业订单备货处理、送货单打印、订单查询功能：</w:t>
            </w:r>
          </w:p>
          <w:p w14:paraId="631095DF">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（1）采购订单上传:需支持院内采购订单审核完成后自动上传协同平台，内外网完全物理隔离时可通过打印并扫描二维码方式上传。</w:t>
            </w:r>
          </w:p>
          <w:p w14:paraId="744640C6">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2）企业订单备货处理:需支持耗材试剂供应商在平台对备货的整个流程进行处理，包括待送货订单、待确认订单、已确认订单、订单明细查询，支持耗材供应商通过Excel导入进行备货，备货完成后支持打印二维码备货单以供院内扫码一键入库。</w:t>
            </w:r>
          </w:p>
          <w:p w14:paraId="2D449B10">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（3）送货单打印:需支持补打二维码备货单。</w:t>
            </w:r>
          </w:p>
          <w:p w14:paraId="2908C2E7">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（4）订单查询:需支持查询订单信息。</w:t>
            </w:r>
          </w:p>
        </w:tc>
      </w:tr>
      <w:tr w14:paraId="1A956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24" w:type="dxa"/>
            <w:noWrap w:val="0"/>
            <w:vAlign w:val="center"/>
          </w:tcPr>
          <w:p w14:paraId="0D5CE25A">
            <w:pPr>
              <w:widowControl/>
              <w:spacing w:line="360" w:lineRule="auto"/>
              <w:contextualSpacing/>
              <w:rPr>
                <w:rFonts w:hint="eastAsia" w:ascii="宋体" w:hAnsi="宋体" w:eastAsia="宋体" w:cs="宋体"/>
                <w:sz w:val="18"/>
                <w:szCs w:val="18"/>
              </w:rPr>
            </w:pPr>
            <w:r>
              <w:rPr>
                <w:rFonts w:hint="eastAsia" w:ascii="宋体" w:hAnsi="宋体" w:eastAsia="宋体" w:cs="宋体"/>
                <w:sz w:val="18"/>
                <w:szCs w:val="18"/>
              </w:rPr>
              <w:t>6.UDI支持</w:t>
            </w:r>
          </w:p>
        </w:tc>
        <w:tc>
          <w:tcPr>
            <w:tcW w:w="8078" w:type="dxa"/>
            <w:noWrap w:val="0"/>
            <w:vAlign w:val="center"/>
          </w:tcPr>
          <w:p w14:paraId="3C13F45C">
            <w:pPr>
              <w:spacing w:line="360" w:lineRule="auto"/>
              <w:ind w:firstLine="360" w:firstLineChars="200"/>
              <w:contextualSpacing/>
              <w:rPr>
                <w:rFonts w:hint="eastAsia" w:ascii="宋体" w:hAnsi="宋体" w:eastAsia="宋体" w:cs="宋体"/>
                <w:sz w:val="18"/>
                <w:szCs w:val="18"/>
              </w:rPr>
            </w:pPr>
            <w:r>
              <w:rPr>
                <w:rFonts w:hint="eastAsia" w:ascii="宋体" w:hAnsi="宋体" w:eastAsia="宋体" w:cs="宋体"/>
                <w:sz w:val="18"/>
                <w:szCs w:val="18"/>
              </w:rPr>
              <w:t>系统需支持集中配送耗材试剂供应商自行维护UDI产品码信息、支持扫UDI码备货，支持按UDI进行追溯。</w:t>
            </w:r>
          </w:p>
        </w:tc>
      </w:tr>
      <w:tr w14:paraId="060AB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24" w:type="dxa"/>
            <w:noWrap w:val="0"/>
            <w:vAlign w:val="center"/>
          </w:tcPr>
          <w:p w14:paraId="077991FD">
            <w:pPr>
              <w:widowControl/>
              <w:spacing w:line="360" w:lineRule="auto"/>
              <w:contextualSpacing/>
              <w:rPr>
                <w:rFonts w:hint="eastAsia" w:ascii="宋体" w:hAnsi="宋体" w:eastAsia="宋体" w:cs="宋体"/>
                <w:sz w:val="18"/>
                <w:szCs w:val="18"/>
              </w:rPr>
            </w:pPr>
            <w:r>
              <w:rPr>
                <w:rFonts w:hint="eastAsia" w:ascii="宋体" w:hAnsi="宋体" w:eastAsia="宋体" w:cs="宋体"/>
                <w:sz w:val="18"/>
                <w:szCs w:val="18"/>
              </w:rPr>
              <w:t>7.备货库存管理</w:t>
            </w:r>
          </w:p>
        </w:tc>
        <w:tc>
          <w:tcPr>
            <w:tcW w:w="8078" w:type="dxa"/>
            <w:noWrap w:val="0"/>
            <w:vAlign w:val="center"/>
          </w:tcPr>
          <w:p w14:paraId="16106FBF">
            <w:pPr>
              <w:spacing w:line="360" w:lineRule="auto"/>
              <w:ind w:firstLine="360" w:firstLineChars="200"/>
              <w:contextualSpacing/>
              <w:rPr>
                <w:rFonts w:hint="eastAsia" w:ascii="宋体" w:hAnsi="宋体" w:eastAsia="宋体" w:cs="宋体"/>
                <w:sz w:val="18"/>
                <w:szCs w:val="18"/>
              </w:rPr>
            </w:pPr>
            <w:r>
              <w:rPr>
                <w:rFonts w:hint="eastAsia" w:ascii="宋体" w:hAnsi="宋体" w:eastAsia="宋体" w:cs="宋体"/>
                <w:sz w:val="18"/>
                <w:szCs w:val="18"/>
              </w:rPr>
              <w:t>满足耗材试剂供应商自动对账，备货代管耗材试剂库存查询</w:t>
            </w:r>
          </w:p>
        </w:tc>
      </w:tr>
      <w:tr w14:paraId="3A8BD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824" w:type="dxa"/>
            <w:noWrap w:val="0"/>
            <w:vAlign w:val="center"/>
          </w:tcPr>
          <w:p w14:paraId="63693B0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8.发票管理</w:t>
            </w:r>
          </w:p>
        </w:tc>
        <w:tc>
          <w:tcPr>
            <w:tcW w:w="8078" w:type="dxa"/>
            <w:noWrap w:val="0"/>
            <w:vAlign w:val="center"/>
          </w:tcPr>
          <w:p w14:paraId="13C91773">
            <w:pPr>
              <w:widowControl/>
              <w:spacing w:line="360" w:lineRule="auto"/>
              <w:ind w:firstLine="360" w:firstLineChars="200"/>
              <w:contextualSpacing/>
              <w:rPr>
                <w:rFonts w:hint="eastAsia" w:ascii="宋体" w:hAnsi="宋体" w:eastAsia="宋体" w:cs="宋体"/>
                <w:sz w:val="18"/>
                <w:szCs w:val="18"/>
              </w:rPr>
            </w:pPr>
            <w:r>
              <w:rPr>
                <w:rFonts w:hint="eastAsia" w:ascii="宋体" w:hAnsi="宋体" w:eastAsia="宋体" w:cs="宋体"/>
                <w:sz w:val="18"/>
                <w:szCs w:val="18"/>
              </w:rPr>
              <w:t>系统需支持发票管理功能：需支持耗材试剂供应商根据开票信息进行发票维护，支持将发票信息打印成二维码，方便院内扫码导入。</w:t>
            </w:r>
          </w:p>
        </w:tc>
      </w:tr>
      <w:tr w14:paraId="66A6D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1824" w:type="dxa"/>
            <w:noWrap w:val="0"/>
            <w:vAlign w:val="center"/>
          </w:tcPr>
          <w:p w14:paraId="4E9EC20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9.供应保障</w:t>
            </w:r>
          </w:p>
        </w:tc>
        <w:tc>
          <w:tcPr>
            <w:tcW w:w="8078" w:type="dxa"/>
            <w:noWrap w:val="0"/>
            <w:vAlign w:val="center"/>
          </w:tcPr>
          <w:p w14:paraId="3A23D579">
            <w:pPr>
              <w:pStyle w:val="33"/>
              <w:spacing w:line="360" w:lineRule="auto"/>
              <w:ind w:firstLine="180" w:firstLineChars="100"/>
              <w:contextualSpacing/>
              <w:rPr>
                <w:rFonts w:hint="eastAsia" w:ascii="宋体" w:hAnsi="宋体" w:eastAsia="宋体" w:cs="宋体"/>
                <w:sz w:val="18"/>
                <w:szCs w:val="18"/>
              </w:rPr>
            </w:pPr>
            <w:r>
              <w:rPr>
                <w:rFonts w:hint="eastAsia" w:ascii="宋体" w:hAnsi="宋体" w:eastAsia="宋体" w:cs="宋体"/>
                <w:sz w:val="18"/>
                <w:szCs w:val="18"/>
              </w:rPr>
              <w:t>需支持对医院订单企业备货情况,对超期订单自动进行监测并微信提醒机制，提高耗材试剂供应商及时备货率。</w:t>
            </w:r>
          </w:p>
        </w:tc>
      </w:tr>
    </w:tbl>
    <w:p w14:paraId="479391E0">
      <w:pPr>
        <w:pStyle w:val="5"/>
        <w:tabs>
          <w:tab w:val="left" w:pos="312"/>
        </w:tabs>
        <w:spacing w:before="0" w:after="0" w:line="360" w:lineRule="auto"/>
        <w:contextualSpacing/>
        <w:rPr>
          <w:rFonts w:hint="eastAsia" w:ascii="宋体" w:hAnsi="宋体" w:eastAsia="宋体" w:cs="宋体"/>
          <w:sz w:val="21"/>
          <w:szCs w:val="21"/>
        </w:rPr>
      </w:pPr>
      <w:bookmarkStart w:id="39" w:name="_Toc1749869496"/>
      <w:r>
        <w:rPr>
          <w:rFonts w:hint="eastAsia" w:ascii="宋体" w:hAnsi="宋体" w:eastAsia="宋体" w:cs="宋体"/>
          <w:sz w:val="21"/>
          <w:szCs w:val="21"/>
        </w:rPr>
        <w:t>2.耗材试剂精细化管理软件技术要求</w:t>
      </w:r>
      <w:bookmarkEnd w:id="39"/>
    </w:p>
    <w:p w14:paraId="42DE3645">
      <w:pPr>
        <w:spacing w:before="0" w:after="0" w:line="360" w:lineRule="auto"/>
        <w:contextualSpacing/>
        <w:rPr>
          <w:rFonts w:hint="eastAsia" w:ascii="宋体" w:hAnsi="宋体" w:eastAsia="宋体" w:cs="宋体"/>
          <w:sz w:val="21"/>
          <w:szCs w:val="21"/>
        </w:rPr>
      </w:pPr>
      <w:r>
        <w:rPr>
          <w:rFonts w:hint="eastAsia" w:ascii="宋体" w:hAnsi="宋体" w:eastAsia="宋体" w:cs="宋体"/>
          <w:sz w:val="21"/>
          <w:szCs w:val="21"/>
        </w:rPr>
        <w:t>2.1中心库精细化管理软件技术要求</w:t>
      </w:r>
    </w:p>
    <w:tbl>
      <w:tblPr>
        <w:tblStyle w:val="15"/>
        <w:tblW w:w="4997" w:type="pct"/>
        <w:tblInd w:w="2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7151"/>
      </w:tblGrid>
      <w:tr w14:paraId="7CD0324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noWrap w:val="0"/>
            <w:tcMar>
              <w:top w:w="10" w:type="dxa"/>
              <w:left w:w="10" w:type="dxa"/>
              <w:right w:w="10" w:type="dxa"/>
            </w:tcMar>
            <w:vAlign w:val="center"/>
          </w:tcPr>
          <w:p w14:paraId="66F0E5F3">
            <w:pPr>
              <w:widowControl/>
              <w:spacing w:line="360" w:lineRule="auto"/>
              <w:ind w:firstLine="360" w:firstLineChars="200"/>
              <w:contextualSpacing/>
              <w:jc w:val="center"/>
              <w:rPr>
                <w:rFonts w:hint="eastAsia" w:ascii="宋体" w:hAnsi="宋体" w:eastAsia="宋体" w:cs="宋体"/>
                <w:sz w:val="18"/>
                <w:szCs w:val="18"/>
              </w:rPr>
            </w:pPr>
            <w:r>
              <w:rPr>
                <w:rFonts w:hint="eastAsia" w:ascii="宋体" w:hAnsi="宋体" w:eastAsia="宋体" w:cs="宋体"/>
                <w:sz w:val="18"/>
                <w:szCs w:val="18"/>
              </w:rPr>
              <w:t>功能</w:t>
            </w:r>
          </w:p>
        </w:tc>
        <w:tc>
          <w:tcPr>
            <w:tcW w:w="8149" w:type="dxa"/>
            <w:noWrap w:val="0"/>
            <w:tcMar>
              <w:top w:w="10" w:type="dxa"/>
              <w:left w:w="10" w:type="dxa"/>
              <w:right w:w="10" w:type="dxa"/>
            </w:tcMar>
            <w:vAlign w:val="top"/>
          </w:tcPr>
          <w:p w14:paraId="4E8C536B">
            <w:pPr>
              <w:widowControl/>
              <w:spacing w:line="360" w:lineRule="auto"/>
              <w:ind w:firstLine="360" w:firstLineChars="200"/>
              <w:contextualSpacing/>
              <w:jc w:val="center"/>
              <w:rPr>
                <w:rFonts w:hint="eastAsia" w:ascii="宋体" w:hAnsi="宋体" w:eastAsia="宋体" w:cs="宋体"/>
                <w:sz w:val="18"/>
                <w:szCs w:val="18"/>
              </w:rPr>
            </w:pPr>
            <w:r>
              <w:rPr>
                <w:rFonts w:hint="eastAsia" w:ascii="宋体" w:hAnsi="宋体" w:eastAsia="宋体" w:cs="宋体"/>
                <w:sz w:val="18"/>
                <w:szCs w:val="18"/>
              </w:rPr>
              <w:t>技术指标及要求</w:t>
            </w:r>
          </w:p>
        </w:tc>
      </w:tr>
      <w:tr w14:paraId="2E0993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shd w:val="clear" w:color="auto" w:fill="FFFFFF"/>
            <w:noWrap w:val="0"/>
            <w:tcMar>
              <w:top w:w="10" w:type="dxa"/>
              <w:left w:w="10" w:type="dxa"/>
              <w:right w:w="10" w:type="dxa"/>
            </w:tcMar>
            <w:vAlign w:val="center"/>
          </w:tcPr>
          <w:p w14:paraId="346FCACA">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1.权限与基础管理</w:t>
            </w:r>
          </w:p>
        </w:tc>
        <w:tc>
          <w:tcPr>
            <w:tcW w:w="8149" w:type="dxa"/>
            <w:shd w:val="clear" w:color="auto" w:fill="FFFFFF"/>
            <w:noWrap w:val="0"/>
            <w:tcMar>
              <w:top w:w="10" w:type="dxa"/>
              <w:left w:w="10" w:type="dxa"/>
              <w:right w:w="10" w:type="dxa"/>
            </w:tcMar>
            <w:vAlign w:val="center"/>
          </w:tcPr>
          <w:p w14:paraId="125ADB9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系统需支持菜单管理、角色管理、用户管理、公告管理等功能：</w:t>
            </w:r>
          </w:p>
          <w:p w14:paraId="4CB73656">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（1）菜单管理：需支持对系统功能菜单进行新增、修改、禁用管理。</w:t>
            </w:r>
          </w:p>
          <w:p w14:paraId="6A9B083F">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（2）角色管理：需支持维护系统角色，为角色分配菜单、分配用户。</w:t>
            </w:r>
          </w:p>
          <w:p w14:paraId="572BCAFD">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（3）用户管理：需支持用户信息进行新增、修改、停用等管理。</w:t>
            </w:r>
          </w:p>
          <w:p w14:paraId="27ECA937">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（4）公告系统：需支持公告发布、修改与查询，需支持公告附件下载。</w:t>
            </w:r>
          </w:p>
          <w:p w14:paraId="0ABE2AC7">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（5）审核流程设置：需支持各种业务单据审核流程配置等</w:t>
            </w:r>
          </w:p>
        </w:tc>
      </w:tr>
      <w:tr w14:paraId="6384A93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shd w:val="clear" w:color="auto" w:fill="FFFFFF"/>
            <w:noWrap w:val="0"/>
            <w:tcMar>
              <w:top w:w="10" w:type="dxa"/>
              <w:left w:w="10" w:type="dxa"/>
              <w:right w:w="10" w:type="dxa"/>
            </w:tcMar>
            <w:vAlign w:val="center"/>
          </w:tcPr>
          <w:p w14:paraId="1E768DCF">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2.系统配置</w:t>
            </w:r>
          </w:p>
        </w:tc>
        <w:tc>
          <w:tcPr>
            <w:tcW w:w="8149" w:type="dxa"/>
            <w:shd w:val="clear" w:color="auto" w:fill="FFFFFF"/>
            <w:noWrap w:val="0"/>
            <w:tcMar>
              <w:top w:w="10" w:type="dxa"/>
              <w:left w:w="10" w:type="dxa"/>
              <w:right w:w="10" w:type="dxa"/>
            </w:tcMar>
            <w:vAlign w:val="center"/>
          </w:tcPr>
          <w:p w14:paraId="362840C6">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系统需支持库存上下限补货设置、定数包配置、定数启用停用配置、库房货位设置功能：</w:t>
            </w:r>
          </w:p>
          <w:p w14:paraId="4312DB1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（1）库存上下限补货设置：需支持科室库、中心库库存上下限配置。</w:t>
            </w:r>
          </w:p>
          <w:p w14:paraId="7A070D79">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（2）定数包配置：需支持中心库上架定数、科室通用定数、科室个性定数包设置。</w:t>
            </w:r>
          </w:p>
          <w:p w14:paraId="2B60492D">
            <w:pPr>
              <w:widowControl/>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（3）定数启用停用配置：需支持按各科室对定数包进行启用/停用。</w:t>
            </w:r>
          </w:p>
          <w:p w14:paraId="17B439F8">
            <w:pPr>
              <w:widowControl/>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（4）货位配置：需支持多级货位配置。</w:t>
            </w:r>
          </w:p>
          <w:p w14:paraId="46B69FC5">
            <w:pPr>
              <w:widowControl/>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（5）支持医保码、UDI-DI码、HIS、HRP、阳光采购平台、SPD码智能对码。</w:t>
            </w:r>
          </w:p>
          <w:p w14:paraId="3D755201">
            <w:pPr>
              <w:widowControl/>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（6）支持多种自定义分类，如财务分类、核算分类等。</w:t>
            </w:r>
          </w:p>
        </w:tc>
      </w:tr>
      <w:tr w14:paraId="0E1AF40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shd w:val="clear" w:color="auto" w:fill="FFFFFF"/>
            <w:noWrap w:val="0"/>
            <w:tcMar>
              <w:top w:w="10" w:type="dxa"/>
              <w:left w:w="10" w:type="dxa"/>
              <w:right w:w="10" w:type="dxa"/>
            </w:tcMar>
            <w:vAlign w:val="center"/>
          </w:tcPr>
          <w:p w14:paraId="39755953">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3.采购与订单业务</w:t>
            </w:r>
          </w:p>
        </w:tc>
        <w:tc>
          <w:tcPr>
            <w:tcW w:w="8149" w:type="dxa"/>
            <w:shd w:val="clear" w:color="auto" w:fill="FFFFFF"/>
            <w:noWrap w:val="0"/>
            <w:tcMar>
              <w:top w:w="10" w:type="dxa"/>
              <w:left w:w="10" w:type="dxa"/>
              <w:right w:w="10" w:type="dxa"/>
            </w:tcMar>
            <w:vAlign w:val="center"/>
          </w:tcPr>
          <w:p w14:paraId="50DD43B4">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系统需支持请领单整合、采购单制作与审核、订单管理等功能：</w:t>
            </w:r>
          </w:p>
          <w:p w14:paraId="29E1CCDB">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（1）请领单整合：需支持根据各科室的请领单汇集整合生成中心库房的采购单，整合时需考虑目前的库存及在途未到货的采购单。</w:t>
            </w:r>
          </w:p>
          <w:p w14:paraId="3DB72CA8">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（2）采购单制作：需支持手动或依据库存检查自动生成医用耗材及试剂采购单，提交审核后上传采购订单到协同平台，平台通知集中配送供应商供货。</w:t>
            </w:r>
          </w:p>
          <w:p w14:paraId="3702B412">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（3）订单管理：需支持订单管理、查看订单及明细信息，查看订单和请领单的整合关系，跟踪订单到货入库情况。</w:t>
            </w:r>
          </w:p>
          <w:p w14:paraId="2245C798">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（4）支持采购合同管理、集采合同管理，支持按集采政策要求，定制集采合同控量管理方式、集采用量的统计方式，支持集采合同控量管理。</w:t>
            </w:r>
          </w:p>
        </w:tc>
      </w:tr>
      <w:tr w14:paraId="4638F4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bottom w:val="single" w:color="auto" w:sz="4" w:space="0"/>
              <w:right w:val="single" w:color="auto" w:sz="4" w:space="0"/>
            </w:tcBorders>
            <w:shd w:val="clear" w:color="auto" w:fill="FFFFFF"/>
            <w:noWrap w:val="0"/>
            <w:tcMar>
              <w:top w:w="10" w:type="dxa"/>
              <w:left w:w="10" w:type="dxa"/>
              <w:right w:w="10" w:type="dxa"/>
            </w:tcMar>
            <w:vAlign w:val="center"/>
          </w:tcPr>
          <w:p w14:paraId="1B12C1B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4.验收入库与上架</w:t>
            </w:r>
          </w:p>
        </w:tc>
        <w:tc>
          <w:tcPr>
            <w:tcW w:w="8149" w:type="dxa"/>
            <w:tcBorders>
              <w:left w:val="single" w:color="auto" w:sz="4" w:space="0"/>
            </w:tcBorders>
            <w:shd w:val="clear" w:color="auto" w:fill="FFFFFF"/>
            <w:noWrap w:val="0"/>
            <w:tcMar>
              <w:top w:w="10" w:type="dxa"/>
              <w:left w:w="10" w:type="dxa"/>
              <w:right w:w="10" w:type="dxa"/>
            </w:tcMar>
            <w:vAlign w:val="center"/>
          </w:tcPr>
          <w:p w14:paraId="05FAB2A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系统需支持扫码订单验收入库、按订单验收入库、入库单制作、加工上架功能：</w:t>
            </w:r>
          </w:p>
          <w:p w14:paraId="20B9DB43">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（1）扫码订单验收入库：需支持扫描集中配送供应商的备货单二维码，自动识别产品备货信息，生成产品验收入库单据。</w:t>
            </w:r>
          </w:p>
          <w:p w14:paraId="3580AEBF">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（2）按订单验收入库：需支持根据采购订单明细信息，填写产品的入库数量、批次效期等信息，制作产品验收入库单据。</w:t>
            </w:r>
          </w:p>
          <w:p w14:paraId="3AA63BF4">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（3）入库单制作：需支持，填写产品的入库数量、批次效期等信息，自主制作产品验收入库单。</w:t>
            </w:r>
          </w:p>
          <w:p w14:paraId="356437EB">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（4）加工上架：需支持产品入库验收完成时，自动生成入库定数包条码，加工人员打印定数包条码并对实物产品打包赋码。</w:t>
            </w:r>
          </w:p>
        </w:tc>
      </w:tr>
      <w:tr w14:paraId="5D583ED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tcBorders>
            <w:shd w:val="clear" w:color="auto" w:fill="FFFFFF"/>
            <w:noWrap w:val="0"/>
            <w:tcMar>
              <w:top w:w="10" w:type="dxa"/>
              <w:left w:w="10" w:type="dxa"/>
              <w:right w:w="10" w:type="dxa"/>
            </w:tcMar>
            <w:vAlign w:val="center"/>
          </w:tcPr>
          <w:p w14:paraId="3512DF27">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5.拣货、加工与配送</w:t>
            </w:r>
          </w:p>
        </w:tc>
        <w:tc>
          <w:tcPr>
            <w:tcW w:w="8149" w:type="dxa"/>
            <w:shd w:val="clear" w:color="auto" w:fill="FFFFFF"/>
            <w:noWrap w:val="0"/>
            <w:tcMar>
              <w:top w:w="10" w:type="dxa"/>
              <w:left w:w="10" w:type="dxa"/>
              <w:right w:w="10" w:type="dxa"/>
            </w:tcMar>
            <w:vAlign w:val="center"/>
          </w:tcPr>
          <w:p w14:paraId="2E327C76">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系统需支持请领拣货管理、自主出库管理、库房拣货管理、加工管理、配送管理功能：</w:t>
            </w:r>
          </w:p>
          <w:p w14:paraId="26BFBE4F">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（1）请领拣货管理：需支持根据科室请领产品数量和中心库库存数量，生成拣货单，拣货需支持定数包拣货、拣散货加工定数包，拣散货并直接配送多种业务模式。</w:t>
            </w:r>
          </w:p>
          <w:p w14:paraId="2A1B0A93">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（2）自主出库管理：需支持选择库存产品，填写出库数量、选择送货科室，在无请领单的情况下手动制作产品出库拣货单。</w:t>
            </w:r>
          </w:p>
          <w:p w14:paraId="0583B2D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（3）库房拣货管理：需支持拣货人员根据拣货单进库房拣货，拣货时支持部分拣货，支持提醒先拣近效期产品。</w:t>
            </w:r>
          </w:p>
          <w:p w14:paraId="0C79278B">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（4）加工管理：需支持出库产品拣货完成后，自动生成出库定数包条码，加工人员打印定数包条码并对实物产品打包赋码。</w:t>
            </w:r>
          </w:p>
          <w:p w14:paraId="604534CC">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（5）配送管理：需支持对配送单分派、更换配送人，打印配送单，配送单配送管理；需支持打印单据样式配置，支持配送单号条码化。</w:t>
            </w:r>
          </w:p>
        </w:tc>
      </w:tr>
      <w:tr w14:paraId="3DE8D9E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0690393E">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6.打包解包</w:t>
            </w:r>
          </w:p>
        </w:tc>
        <w:tc>
          <w:tcPr>
            <w:tcW w:w="8149" w:type="dxa"/>
            <w:tcBorders>
              <w:bottom w:val="single" w:color="auto" w:sz="4" w:space="0"/>
            </w:tcBorders>
            <w:shd w:val="clear" w:color="auto" w:fill="FFFFFF"/>
            <w:noWrap w:val="0"/>
            <w:tcMar>
              <w:top w:w="10" w:type="dxa"/>
              <w:left w:w="10" w:type="dxa"/>
              <w:right w:w="10" w:type="dxa"/>
            </w:tcMar>
            <w:vAlign w:val="center"/>
          </w:tcPr>
          <w:p w14:paraId="063A707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支持定数包打包与审核、定数包解包与审核功能：</w:t>
            </w:r>
          </w:p>
          <w:p w14:paraId="73446A59">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（1）定数包打包与审核：需支持对库存产品，按自定义的定数包数量进行定数包打包操作，并生成打包单据；需支持对打包定数包进行单据审核。</w:t>
            </w:r>
          </w:p>
          <w:p w14:paraId="2BC8756C">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（2）定数包解包与审核：需支持对库存中现有的定数包产品，扫码或勾选进行解包操作，并生成解包单据；需支持对解包定数包进行单据审核。</w:t>
            </w:r>
          </w:p>
        </w:tc>
      </w:tr>
      <w:tr w14:paraId="1652D66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0DA48DE1">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7.退货管理</w:t>
            </w:r>
          </w:p>
        </w:tc>
        <w:tc>
          <w:tcPr>
            <w:tcW w:w="8149" w:type="dxa"/>
            <w:tcBorders>
              <w:top w:val="single" w:color="auto" w:sz="4" w:space="0"/>
            </w:tcBorders>
            <w:shd w:val="clear" w:color="auto" w:fill="FFFFFF"/>
            <w:noWrap w:val="0"/>
            <w:tcMar>
              <w:top w:w="10" w:type="dxa"/>
              <w:left w:w="10" w:type="dxa"/>
              <w:right w:w="10" w:type="dxa"/>
            </w:tcMar>
            <w:vAlign w:val="center"/>
          </w:tcPr>
          <w:p w14:paraId="531758AF">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系统需支持科室退货单审核、中心库退货单制作、中心库退货单审核功能：</w:t>
            </w:r>
          </w:p>
          <w:p w14:paraId="789A194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（1）科室退货单审核：需支持审核科室退货单据，审核通过后进行中心库入库上架。</w:t>
            </w:r>
          </w:p>
          <w:p w14:paraId="6182F3E6">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（2）中心库退货单制作：需支持中心库库存产品退货给集中配送供应商，制作库存产品退货单据。</w:t>
            </w:r>
          </w:p>
          <w:p w14:paraId="27223BC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（3）中心库退货单审核：需支持审核库房退货单据。</w:t>
            </w:r>
          </w:p>
        </w:tc>
      </w:tr>
      <w:tr w14:paraId="0C060B6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7261DC5A">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8.盘点管理</w:t>
            </w:r>
          </w:p>
        </w:tc>
        <w:tc>
          <w:tcPr>
            <w:tcW w:w="8149" w:type="dxa"/>
            <w:shd w:val="clear" w:color="auto" w:fill="FFFFFF"/>
            <w:noWrap w:val="0"/>
            <w:tcMar>
              <w:top w:w="10" w:type="dxa"/>
              <w:left w:w="10" w:type="dxa"/>
              <w:right w:w="10" w:type="dxa"/>
            </w:tcMar>
            <w:vAlign w:val="center"/>
          </w:tcPr>
          <w:p w14:paraId="7B8F5DD4">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系统需支持定数包盘点单制作与审核、散货盘点单制作与审核功能：</w:t>
            </w:r>
          </w:p>
          <w:p w14:paraId="3E2502C6">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（1）定数包盘点单制作与审核：需支持定数包产品盘点单制作与扫码盘点；需支持审核并生成定数包盘点单盘盈盘亏数据。</w:t>
            </w:r>
          </w:p>
          <w:p w14:paraId="6E99824C">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（2）散货盘点单制作与审核：需支持散货库存产品盘点单制作与盘点；需支持审核并生成散货盘点单盘盈盘亏数据。</w:t>
            </w:r>
          </w:p>
          <w:p w14:paraId="58A0D4C0">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（3）支持通过手持扫码批量盘点。</w:t>
            </w:r>
          </w:p>
        </w:tc>
      </w:tr>
      <w:tr w14:paraId="4B6E5AC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09C5F51A">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9.结算管理</w:t>
            </w:r>
          </w:p>
        </w:tc>
        <w:tc>
          <w:tcPr>
            <w:tcW w:w="8149" w:type="dxa"/>
            <w:tcBorders>
              <w:bottom w:val="single" w:color="auto" w:sz="4" w:space="0"/>
            </w:tcBorders>
            <w:shd w:val="clear" w:color="auto" w:fill="FFFFFF"/>
            <w:noWrap w:val="0"/>
            <w:tcMar>
              <w:top w:w="10" w:type="dxa"/>
              <w:left w:w="10" w:type="dxa"/>
              <w:right w:w="10" w:type="dxa"/>
            </w:tcMar>
            <w:vAlign w:val="center"/>
          </w:tcPr>
          <w:p w14:paraId="69539871">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系统需支持结账管理、发票管理等功能：</w:t>
            </w:r>
          </w:p>
          <w:p w14:paraId="71F6F6F0">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（1）结账管理：需支持按账期时间及结算规则对库房的入库单、出库单做结账操作。</w:t>
            </w:r>
          </w:p>
          <w:p w14:paraId="7B3A1EDF">
            <w:pPr>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（2）发票管理：需支持货票同行或根据对账单将开具的发票与入库、出库明细进行绑定；发票支持扫码导入并支持人工修正。</w:t>
            </w:r>
          </w:p>
        </w:tc>
      </w:tr>
      <w:tr w14:paraId="5916A6A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5037B65B">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10.单据审核</w:t>
            </w:r>
          </w:p>
        </w:tc>
        <w:tc>
          <w:tcPr>
            <w:tcW w:w="8149" w:type="dxa"/>
            <w:tcBorders>
              <w:bottom w:val="single" w:color="auto" w:sz="4" w:space="0"/>
            </w:tcBorders>
            <w:shd w:val="clear" w:color="auto" w:fill="FFFFFF"/>
            <w:noWrap w:val="0"/>
            <w:tcMar>
              <w:top w:w="10" w:type="dxa"/>
              <w:left w:w="10" w:type="dxa"/>
              <w:right w:w="10" w:type="dxa"/>
            </w:tcMar>
            <w:vAlign w:val="center"/>
          </w:tcPr>
          <w:p w14:paraId="55A02610">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系统需支持对采购、验收入库、出库、退货、盘点等业务单据的审核功能：支持设置多级审核及指定每一级的审核人。</w:t>
            </w:r>
          </w:p>
        </w:tc>
      </w:tr>
      <w:tr w14:paraId="0D0E297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bottom w:val="single" w:color="auto" w:sz="4" w:space="0"/>
            </w:tcBorders>
            <w:shd w:val="clear" w:color="auto" w:fill="FFFFFF"/>
            <w:noWrap w:val="0"/>
            <w:tcMar>
              <w:top w:w="10" w:type="dxa"/>
              <w:left w:w="10" w:type="dxa"/>
              <w:right w:w="10" w:type="dxa"/>
            </w:tcMar>
            <w:vAlign w:val="center"/>
          </w:tcPr>
          <w:p w14:paraId="7F6FE585">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11.物流服务数据分析</w:t>
            </w:r>
          </w:p>
        </w:tc>
        <w:tc>
          <w:tcPr>
            <w:tcW w:w="8149" w:type="dxa"/>
            <w:shd w:val="clear" w:color="auto" w:fill="FFFFFF"/>
            <w:noWrap w:val="0"/>
            <w:tcMar>
              <w:top w:w="10" w:type="dxa"/>
              <w:left w:w="10" w:type="dxa"/>
              <w:right w:w="10" w:type="dxa"/>
            </w:tcMar>
            <w:vAlign w:val="top"/>
          </w:tcPr>
          <w:p w14:paraId="74413102">
            <w:pPr>
              <w:pStyle w:val="14"/>
              <w:tabs>
                <w:tab w:val="left" w:pos="567"/>
              </w:tabs>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 xml:space="preserve">     按医院要求定制开发</w:t>
            </w:r>
          </w:p>
        </w:tc>
      </w:tr>
      <w:tr w14:paraId="5A70A71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0" w:type="dxa"/>
            <w:bottom w:w="0" w:type="dxa"/>
            <w:right w:w="0" w:type="dxa"/>
          </w:tblCellMar>
        </w:tblPrEx>
        <w:trPr>
          <w:trHeight w:val="20" w:hRule="atLeast"/>
        </w:trPr>
        <w:tc>
          <w:tcPr>
            <w:tcW w:w="1557" w:type="dxa"/>
            <w:tcBorders>
              <w:top w:val="single" w:color="auto" w:sz="4" w:space="0"/>
            </w:tcBorders>
            <w:shd w:val="clear" w:color="auto" w:fill="FFFFFF"/>
            <w:noWrap w:val="0"/>
            <w:tcMar>
              <w:top w:w="10" w:type="dxa"/>
              <w:left w:w="10" w:type="dxa"/>
              <w:right w:w="10" w:type="dxa"/>
            </w:tcMar>
            <w:vAlign w:val="center"/>
          </w:tcPr>
          <w:p w14:paraId="449A58B1">
            <w:pPr>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12.统计分析与财务报表</w:t>
            </w:r>
          </w:p>
        </w:tc>
        <w:tc>
          <w:tcPr>
            <w:tcW w:w="8149" w:type="dxa"/>
            <w:shd w:val="clear" w:color="auto" w:fill="FFFFFF"/>
            <w:noWrap w:val="0"/>
            <w:tcMar>
              <w:top w:w="10" w:type="dxa"/>
              <w:left w:w="10" w:type="dxa"/>
              <w:right w:w="10" w:type="dxa"/>
            </w:tcMar>
            <w:vAlign w:val="top"/>
          </w:tcPr>
          <w:p w14:paraId="1E6F7BE9">
            <w:pPr>
              <w:pStyle w:val="14"/>
              <w:tabs>
                <w:tab w:val="left" w:pos="567"/>
              </w:tabs>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 xml:space="preserve">     按医院要求定制开发</w:t>
            </w:r>
          </w:p>
        </w:tc>
      </w:tr>
    </w:tbl>
    <w:p w14:paraId="0BBC0352">
      <w:pPr>
        <w:spacing w:before="0" w:after="0" w:line="360" w:lineRule="auto"/>
        <w:contextualSpacing/>
        <w:rPr>
          <w:rFonts w:hint="eastAsia" w:ascii="宋体" w:hAnsi="宋体" w:eastAsia="宋体" w:cs="宋体"/>
          <w:sz w:val="21"/>
          <w:szCs w:val="21"/>
        </w:rPr>
      </w:pPr>
    </w:p>
    <w:p w14:paraId="2C72CA04">
      <w:pPr>
        <w:spacing w:before="0" w:after="0" w:line="360" w:lineRule="auto"/>
        <w:contextualSpacing/>
        <w:rPr>
          <w:rFonts w:hint="eastAsia" w:ascii="宋体" w:hAnsi="宋体" w:eastAsia="宋体" w:cs="宋体"/>
          <w:sz w:val="21"/>
          <w:szCs w:val="21"/>
        </w:rPr>
      </w:pPr>
    </w:p>
    <w:p w14:paraId="12ED7D55">
      <w:pPr>
        <w:spacing w:before="0" w:after="0" w:line="360" w:lineRule="auto"/>
        <w:contextualSpacing/>
        <w:rPr>
          <w:rFonts w:hint="eastAsia" w:ascii="宋体" w:hAnsi="宋体" w:eastAsia="宋体" w:cs="宋体"/>
          <w:sz w:val="21"/>
          <w:szCs w:val="21"/>
        </w:rPr>
      </w:pPr>
    </w:p>
    <w:p w14:paraId="2044E927">
      <w:pPr>
        <w:spacing w:before="0" w:after="0" w:line="360" w:lineRule="auto"/>
        <w:contextualSpacing/>
        <w:rPr>
          <w:rFonts w:hint="eastAsia" w:ascii="宋体" w:hAnsi="宋体" w:eastAsia="宋体" w:cs="宋体"/>
          <w:sz w:val="21"/>
          <w:szCs w:val="21"/>
        </w:rPr>
      </w:pPr>
      <w:r>
        <w:rPr>
          <w:rFonts w:hint="eastAsia" w:ascii="宋体" w:hAnsi="宋体" w:eastAsia="宋体" w:cs="宋体"/>
          <w:sz w:val="21"/>
          <w:szCs w:val="21"/>
        </w:rPr>
        <w:t>2.2低值耗材及试剂精细化管理软件技术要求</w:t>
      </w:r>
    </w:p>
    <w:tbl>
      <w:tblPr>
        <w:tblStyle w:val="15"/>
        <w:tblW w:w="4996"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0"/>
        <w:gridCol w:w="7083"/>
      </w:tblGrid>
      <w:tr w14:paraId="37657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841" w:type="dxa"/>
            <w:noWrap w:val="0"/>
            <w:vAlign w:val="center"/>
          </w:tcPr>
          <w:p w14:paraId="12F67EDC">
            <w:pPr>
              <w:widowControl/>
              <w:spacing w:line="360" w:lineRule="auto"/>
              <w:contextualSpacing/>
              <w:rPr>
                <w:rFonts w:hint="eastAsia" w:ascii="宋体" w:hAnsi="宋体" w:eastAsia="宋体" w:cs="宋体"/>
                <w:sz w:val="18"/>
                <w:szCs w:val="18"/>
              </w:rPr>
            </w:pPr>
            <w:r>
              <w:rPr>
                <w:rFonts w:hint="eastAsia" w:ascii="宋体" w:hAnsi="宋体" w:eastAsia="宋体" w:cs="宋体"/>
                <w:sz w:val="18"/>
                <w:szCs w:val="18"/>
              </w:rPr>
              <w:t>功能</w:t>
            </w:r>
          </w:p>
        </w:tc>
        <w:tc>
          <w:tcPr>
            <w:tcW w:w="8059" w:type="dxa"/>
            <w:noWrap w:val="0"/>
            <w:vAlign w:val="center"/>
          </w:tcPr>
          <w:p w14:paraId="7FF40D34">
            <w:pPr>
              <w:widowControl/>
              <w:spacing w:line="360" w:lineRule="auto"/>
              <w:ind w:firstLine="360" w:firstLineChars="200"/>
              <w:contextualSpacing/>
              <w:jc w:val="center"/>
              <w:rPr>
                <w:rFonts w:hint="eastAsia" w:ascii="宋体" w:hAnsi="宋体" w:eastAsia="宋体" w:cs="宋体"/>
                <w:sz w:val="18"/>
                <w:szCs w:val="18"/>
              </w:rPr>
            </w:pPr>
            <w:r>
              <w:rPr>
                <w:rFonts w:hint="eastAsia" w:ascii="宋体" w:hAnsi="宋体" w:eastAsia="宋体" w:cs="宋体"/>
                <w:sz w:val="18"/>
                <w:szCs w:val="18"/>
              </w:rPr>
              <w:t>技术指标及要求</w:t>
            </w:r>
          </w:p>
        </w:tc>
      </w:tr>
      <w:tr w14:paraId="7A7C7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841" w:type="dxa"/>
            <w:noWrap w:val="0"/>
            <w:vAlign w:val="center"/>
          </w:tcPr>
          <w:p w14:paraId="410870F8">
            <w:pPr>
              <w:widowControl/>
              <w:spacing w:line="360" w:lineRule="auto"/>
              <w:contextualSpacing/>
              <w:jc w:val="center"/>
              <w:rPr>
                <w:rFonts w:hint="eastAsia" w:ascii="宋体" w:hAnsi="宋体" w:eastAsia="宋体" w:cs="宋体"/>
                <w:sz w:val="18"/>
                <w:szCs w:val="18"/>
              </w:rPr>
            </w:pPr>
            <w:r>
              <w:rPr>
                <w:rFonts w:hint="eastAsia" w:ascii="宋体" w:hAnsi="宋体" w:eastAsia="宋体" w:cs="宋体"/>
                <w:sz w:val="18"/>
                <w:szCs w:val="18"/>
              </w:rPr>
              <w:t>1.试剂冷链管理</w:t>
            </w:r>
          </w:p>
        </w:tc>
        <w:tc>
          <w:tcPr>
            <w:tcW w:w="8059" w:type="dxa"/>
            <w:noWrap w:val="0"/>
            <w:vAlign w:val="center"/>
          </w:tcPr>
          <w:p w14:paraId="6537EE13">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试剂冷链管理：支持试剂验收入库时，将验收资料等通过高拍仪电子化保存，支持导入或对接试剂在配送环节的温湿度记录，支持检验科二级库、检验科小组库的管理，支持试剂效期、开瓶效期的管理。</w:t>
            </w:r>
          </w:p>
        </w:tc>
      </w:tr>
      <w:tr w14:paraId="3B2C6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841" w:type="dxa"/>
            <w:noWrap w:val="0"/>
            <w:vAlign w:val="center"/>
          </w:tcPr>
          <w:p w14:paraId="6B1A0DFC">
            <w:pPr>
              <w:widowControl/>
              <w:spacing w:line="360" w:lineRule="auto"/>
              <w:contextualSpacing/>
              <w:jc w:val="center"/>
              <w:rPr>
                <w:rFonts w:hint="eastAsia" w:ascii="宋体" w:hAnsi="宋体" w:eastAsia="宋体" w:cs="宋体"/>
                <w:sz w:val="18"/>
                <w:szCs w:val="18"/>
              </w:rPr>
            </w:pPr>
            <w:r>
              <w:rPr>
                <w:rFonts w:hint="eastAsia" w:ascii="宋体" w:hAnsi="宋体" w:eastAsia="宋体" w:cs="宋体"/>
                <w:sz w:val="18"/>
                <w:szCs w:val="18"/>
              </w:rPr>
              <w:t>2.科室业务</w:t>
            </w:r>
          </w:p>
        </w:tc>
        <w:tc>
          <w:tcPr>
            <w:tcW w:w="8059" w:type="dxa"/>
            <w:noWrap w:val="0"/>
            <w:vAlign w:val="center"/>
          </w:tcPr>
          <w:p w14:paraId="122BF190">
            <w:pPr>
              <w:pStyle w:val="33"/>
              <w:spacing w:line="360" w:lineRule="auto"/>
              <w:ind w:firstLine="0" w:firstLineChars="0"/>
              <w:contextualSpacing/>
              <w:rPr>
                <w:rFonts w:hint="eastAsia" w:ascii="宋体" w:hAnsi="宋体" w:eastAsia="宋体" w:cs="宋体"/>
                <w:sz w:val="18"/>
                <w:szCs w:val="18"/>
              </w:rPr>
            </w:pPr>
            <w:r>
              <w:rPr>
                <w:rFonts w:hint="eastAsia" w:ascii="宋体" w:hAnsi="宋体" w:eastAsia="宋体" w:cs="宋体"/>
                <w:sz w:val="18"/>
                <w:szCs w:val="18"/>
              </w:rPr>
              <w:t>系统需支持请领单制作与审核、请领模板制作、使用单制作与审核、盘点单制作与审核、检验小组管理、试剂效期管理与提醒、不良事件上报等功能：</w:t>
            </w:r>
          </w:p>
          <w:p w14:paraId="5F8203C6">
            <w:pPr>
              <w:pStyle w:val="33"/>
              <w:spacing w:line="360" w:lineRule="auto"/>
              <w:ind w:firstLine="420" w:firstLineChars="0"/>
              <w:contextualSpacing/>
              <w:rPr>
                <w:rFonts w:hint="eastAsia" w:ascii="宋体" w:hAnsi="宋体" w:eastAsia="宋体" w:cs="宋体"/>
                <w:sz w:val="18"/>
                <w:szCs w:val="18"/>
              </w:rPr>
            </w:pPr>
            <w:r>
              <w:rPr>
                <w:rFonts w:hint="eastAsia" w:ascii="宋体" w:hAnsi="宋体" w:eastAsia="宋体" w:cs="宋体"/>
                <w:sz w:val="18"/>
                <w:szCs w:val="18"/>
              </w:rPr>
              <w:t>（1）请领单制作与审核：需支持科室制定和提交月计划、周计划等请领申请单；需支持请领单直接按模板申请；需支持自动按照库存上下限请领；需支持多级请领单审核功能，需支持审核后自动提交功能。</w:t>
            </w:r>
          </w:p>
          <w:p w14:paraId="7816DB1D">
            <w:pPr>
              <w:pStyle w:val="33"/>
              <w:spacing w:line="360" w:lineRule="auto"/>
              <w:ind w:firstLine="420" w:firstLineChars="0"/>
              <w:contextualSpacing/>
              <w:rPr>
                <w:rFonts w:hint="eastAsia" w:ascii="宋体" w:hAnsi="宋体" w:eastAsia="宋体" w:cs="宋体"/>
                <w:sz w:val="18"/>
                <w:szCs w:val="18"/>
              </w:rPr>
            </w:pPr>
            <w:r>
              <w:rPr>
                <w:rFonts w:hint="eastAsia" w:ascii="宋体" w:hAnsi="宋体" w:eastAsia="宋体" w:cs="宋体"/>
                <w:sz w:val="18"/>
                <w:szCs w:val="18"/>
              </w:rPr>
              <w:t>（2）请领模板制作：需支持科室常用目录维护，科室请领常用低值耗材及试剂模板（品种+数量）维护。</w:t>
            </w:r>
          </w:p>
          <w:p w14:paraId="1C1E21E3">
            <w:pPr>
              <w:pStyle w:val="33"/>
              <w:spacing w:line="360" w:lineRule="auto"/>
              <w:ind w:firstLine="420" w:firstLineChars="0"/>
              <w:contextualSpacing/>
              <w:rPr>
                <w:rFonts w:hint="eastAsia" w:ascii="宋体" w:hAnsi="宋体" w:eastAsia="宋体" w:cs="宋体"/>
                <w:sz w:val="18"/>
                <w:szCs w:val="18"/>
              </w:rPr>
            </w:pPr>
            <w:r>
              <w:rPr>
                <w:rFonts w:hint="eastAsia" w:ascii="宋体" w:hAnsi="宋体" w:eastAsia="宋体" w:cs="宋体"/>
                <w:sz w:val="18"/>
                <w:szCs w:val="18"/>
              </w:rPr>
              <w:t>（3）支持科室按品种查看自己的请领单的处理进展：中心库是否已、是否已生成采购单、采购单是否已到货入大库等等</w:t>
            </w:r>
          </w:p>
          <w:p w14:paraId="6BBCEBD5">
            <w:pPr>
              <w:pStyle w:val="33"/>
              <w:spacing w:line="360" w:lineRule="auto"/>
              <w:ind w:firstLine="420" w:firstLineChars="0"/>
              <w:contextualSpacing/>
              <w:rPr>
                <w:rFonts w:hint="eastAsia" w:ascii="宋体" w:hAnsi="宋体" w:eastAsia="宋体" w:cs="宋体"/>
                <w:sz w:val="18"/>
                <w:szCs w:val="18"/>
              </w:rPr>
            </w:pPr>
            <w:r>
              <w:rPr>
                <w:rFonts w:hint="eastAsia" w:ascii="宋体" w:hAnsi="宋体" w:eastAsia="宋体" w:cs="宋体"/>
                <w:sz w:val="18"/>
                <w:szCs w:val="18"/>
              </w:rPr>
              <w:t>（4）系统需支持按科室配置非收费耗材限额，对科室进行非收费材料总额控制，科室请领和出库给科室时都需提醒操作人员科室额度，超额后允许给科室配置临时额度。</w:t>
            </w:r>
          </w:p>
          <w:p w14:paraId="682F7B32">
            <w:pPr>
              <w:pStyle w:val="33"/>
              <w:spacing w:line="360" w:lineRule="auto"/>
              <w:ind w:firstLine="420" w:firstLineChars="0"/>
              <w:contextualSpacing/>
              <w:rPr>
                <w:rFonts w:hint="eastAsia" w:ascii="宋体" w:hAnsi="宋体" w:eastAsia="宋体" w:cs="宋体"/>
                <w:sz w:val="18"/>
                <w:szCs w:val="18"/>
              </w:rPr>
            </w:pPr>
            <w:r>
              <w:rPr>
                <w:rFonts w:hint="eastAsia" w:ascii="宋体" w:hAnsi="宋体" w:eastAsia="宋体" w:cs="宋体"/>
                <w:sz w:val="18"/>
                <w:szCs w:val="18"/>
              </w:rPr>
              <w:t>（5）使用单制作与审核：需支持科室通过扫定数包码方式制作低值耗材及试剂使用单，提交审核通过，核减科室库存。</w:t>
            </w:r>
          </w:p>
          <w:p w14:paraId="58EE1CAE">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（6）盘点单制作与审核：需支持制作科室库房盘点单，定期盘点库存；需支持审核盘点单，生成盘盈盘亏数据。</w:t>
            </w:r>
          </w:p>
          <w:p w14:paraId="1CE1F7BA">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（7）支持低值耗材在不同仓库间的定数管理与散货管理两种模式。</w:t>
            </w:r>
          </w:p>
          <w:p w14:paraId="4C9809D7">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（8）支持科室低值收费耗材单元包拆开后的拆零库（三级库）管理，能够与HIS计费关联，自动扣减库存，并追溯到患者。</w:t>
            </w:r>
          </w:p>
          <w:p w14:paraId="307F2D7F">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（9）支持拆零库内耗材直退中心库。</w:t>
            </w:r>
          </w:p>
          <w:p w14:paraId="2D5B2F60">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（10）支持门诊自费耗材依据处方面向患者的申领、收费、发放管理。</w:t>
            </w:r>
          </w:p>
          <w:p w14:paraId="1E696007">
            <w:pPr>
              <w:spacing w:line="360" w:lineRule="auto"/>
              <w:ind w:firstLine="420"/>
              <w:contextualSpacing/>
              <w:rPr>
                <w:rFonts w:hint="eastAsia" w:ascii="宋体" w:hAnsi="宋体" w:eastAsia="宋体" w:cs="宋体"/>
                <w:sz w:val="18"/>
                <w:szCs w:val="18"/>
              </w:rPr>
            </w:pPr>
            <w:r>
              <w:rPr>
                <w:rFonts w:hint="eastAsia" w:ascii="宋体" w:hAnsi="宋体" w:eastAsia="宋体" w:cs="宋体"/>
                <w:sz w:val="18"/>
                <w:szCs w:val="18"/>
              </w:rPr>
              <w:t>（11）支持不同科室间的定数包调拨、拆零库调拨，并保留调拨轨迹。</w:t>
            </w:r>
          </w:p>
        </w:tc>
      </w:tr>
      <w:tr w14:paraId="7C3D6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1" w:type="dxa"/>
            <w:noWrap w:val="0"/>
            <w:vAlign w:val="center"/>
          </w:tcPr>
          <w:p w14:paraId="0C4AC7DC">
            <w:pPr>
              <w:widowControl/>
              <w:spacing w:line="360" w:lineRule="auto"/>
              <w:contextualSpacing/>
              <w:jc w:val="center"/>
              <w:rPr>
                <w:rFonts w:hint="eastAsia" w:ascii="宋体" w:hAnsi="宋体" w:eastAsia="宋体" w:cs="宋体"/>
                <w:sz w:val="18"/>
                <w:szCs w:val="18"/>
              </w:rPr>
            </w:pPr>
            <w:r>
              <w:rPr>
                <w:rFonts w:hint="eastAsia" w:ascii="宋体" w:hAnsi="宋体" w:eastAsia="宋体" w:cs="宋体"/>
                <w:sz w:val="18"/>
                <w:szCs w:val="18"/>
              </w:rPr>
              <w:t>6.自动请领与补货机制</w:t>
            </w:r>
          </w:p>
        </w:tc>
        <w:tc>
          <w:tcPr>
            <w:tcW w:w="8059" w:type="dxa"/>
            <w:noWrap w:val="0"/>
            <w:vAlign w:val="center"/>
          </w:tcPr>
          <w:p w14:paraId="0860DE62">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（1）需支持科室进行库存上下限配置来实现自动请领机制，支持配置请领单发出时间。</w:t>
            </w:r>
          </w:p>
          <w:p w14:paraId="7BC0DD0F">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（2）需支持大库按库存上下限进行库存检查，自动生成采购单。</w:t>
            </w:r>
          </w:p>
        </w:tc>
      </w:tr>
      <w:tr w14:paraId="18FA5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1" w:type="dxa"/>
            <w:noWrap w:val="0"/>
            <w:vAlign w:val="center"/>
          </w:tcPr>
          <w:p w14:paraId="05630862">
            <w:pPr>
              <w:widowControl/>
              <w:spacing w:line="360" w:lineRule="auto"/>
              <w:contextualSpacing/>
              <w:jc w:val="center"/>
              <w:rPr>
                <w:rFonts w:hint="eastAsia" w:ascii="宋体" w:hAnsi="宋体" w:eastAsia="宋体" w:cs="宋体"/>
                <w:sz w:val="18"/>
                <w:szCs w:val="18"/>
              </w:rPr>
            </w:pPr>
            <w:r>
              <w:rPr>
                <w:rFonts w:hint="eastAsia" w:ascii="宋体" w:hAnsi="宋体" w:eastAsia="宋体" w:cs="宋体"/>
                <w:sz w:val="18"/>
                <w:szCs w:val="18"/>
              </w:rPr>
              <w:t>7.请领进度自助跟踪</w:t>
            </w:r>
          </w:p>
        </w:tc>
        <w:tc>
          <w:tcPr>
            <w:tcW w:w="8059" w:type="dxa"/>
            <w:noWrap w:val="0"/>
            <w:vAlign w:val="center"/>
          </w:tcPr>
          <w:p w14:paraId="2154B306">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（1）支持科室按品种查看自己的请领单的处理进展：中心库是否已生成采购单、采购单是否已到货入大库等。</w:t>
            </w:r>
          </w:p>
          <w:p w14:paraId="4E9A68D9">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（2）请领进度跟踪查看功能在院内三级库房的情况也可正常使用，比如检验科小组先向检验科二级库房请领，检验科二级库无货时向中心库请领，中心库向供应商采购。</w:t>
            </w:r>
          </w:p>
        </w:tc>
      </w:tr>
      <w:tr w14:paraId="70986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41" w:type="dxa"/>
            <w:noWrap w:val="0"/>
            <w:vAlign w:val="center"/>
          </w:tcPr>
          <w:p w14:paraId="2308914B">
            <w:pPr>
              <w:widowControl/>
              <w:spacing w:line="360" w:lineRule="auto"/>
              <w:contextualSpacing/>
              <w:jc w:val="center"/>
              <w:rPr>
                <w:rFonts w:hint="eastAsia" w:ascii="宋体" w:hAnsi="宋体" w:eastAsia="宋体" w:cs="宋体"/>
                <w:sz w:val="18"/>
                <w:szCs w:val="18"/>
              </w:rPr>
            </w:pPr>
            <w:r>
              <w:rPr>
                <w:rFonts w:hint="eastAsia" w:ascii="宋体" w:hAnsi="宋体" w:eastAsia="宋体" w:cs="宋体"/>
                <w:sz w:val="18"/>
                <w:szCs w:val="18"/>
              </w:rPr>
              <w:t>8.非收费耗材额度控制机制</w:t>
            </w:r>
          </w:p>
        </w:tc>
        <w:tc>
          <w:tcPr>
            <w:tcW w:w="8059" w:type="dxa"/>
            <w:noWrap w:val="0"/>
            <w:vAlign w:val="center"/>
          </w:tcPr>
          <w:p w14:paraId="3C639FA4">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系统需支持按科室配置非收费耗材限额，对科室进行非收费材料总额控制，科室请领和出库给科室时都需提醒操作人员科室额度，超额后允许给科室配置临时额度。</w:t>
            </w:r>
          </w:p>
        </w:tc>
      </w:tr>
    </w:tbl>
    <w:p w14:paraId="4EF8868F">
      <w:pPr>
        <w:spacing w:before="0" w:after="0" w:line="360" w:lineRule="auto"/>
        <w:contextualSpacing/>
        <w:rPr>
          <w:rFonts w:hint="eastAsia" w:ascii="宋体" w:hAnsi="宋体" w:eastAsia="宋体" w:cs="宋体"/>
          <w:sz w:val="21"/>
          <w:szCs w:val="21"/>
        </w:rPr>
      </w:pPr>
      <w:r>
        <w:rPr>
          <w:rFonts w:hint="eastAsia" w:ascii="宋体" w:hAnsi="宋体" w:eastAsia="宋体" w:cs="宋体"/>
          <w:sz w:val="21"/>
          <w:szCs w:val="21"/>
        </w:rPr>
        <w:t>2.3高值耗材精细化管理软件技术要求</w:t>
      </w:r>
    </w:p>
    <w:tbl>
      <w:tblPr>
        <w:tblStyle w:val="15"/>
        <w:tblW w:w="499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7282"/>
      </w:tblGrid>
      <w:tr w14:paraId="7AE6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1617" w:type="dxa"/>
            <w:noWrap w:val="0"/>
            <w:vAlign w:val="center"/>
          </w:tcPr>
          <w:p w14:paraId="602F47F7">
            <w:pPr>
              <w:widowControl/>
              <w:spacing w:line="360" w:lineRule="auto"/>
              <w:ind w:firstLine="360" w:firstLineChars="200"/>
              <w:contextualSpacing/>
              <w:jc w:val="left"/>
              <w:rPr>
                <w:rFonts w:hint="eastAsia" w:ascii="宋体" w:hAnsi="宋体" w:eastAsia="宋体" w:cs="宋体"/>
                <w:sz w:val="18"/>
                <w:szCs w:val="18"/>
              </w:rPr>
            </w:pPr>
            <w:r>
              <w:rPr>
                <w:rFonts w:hint="eastAsia" w:ascii="宋体" w:hAnsi="宋体" w:eastAsia="宋体" w:cs="宋体"/>
                <w:sz w:val="18"/>
                <w:szCs w:val="18"/>
              </w:rPr>
              <w:t>功能</w:t>
            </w:r>
          </w:p>
        </w:tc>
        <w:tc>
          <w:tcPr>
            <w:tcW w:w="8285" w:type="dxa"/>
            <w:noWrap w:val="0"/>
            <w:vAlign w:val="center"/>
          </w:tcPr>
          <w:p w14:paraId="189842FB">
            <w:pPr>
              <w:widowControl/>
              <w:spacing w:line="360" w:lineRule="auto"/>
              <w:ind w:firstLine="360" w:firstLineChars="200"/>
              <w:contextualSpacing/>
              <w:jc w:val="left"/>
              <w:rPr>
                <w:rFonts w:hint="eastAsia" w:ascii="宋体" w:hAnsi="宋体" w:eastAsia="宋体" w:cs="宋体"/>
                <w:sz w:val="18"/>
                <w:szCs w:val="18"/>
              </w:rPr>
            </w:pPr>
            <w:r>
              <w:rPr>
                <w:rFonts w:hint="eastAsia" w:ascii="宋体" w:hAnsi="宋体" w:eastAsia="宋体" w:cs="宋体"/>
                <w:sz w:val="18"/>
                <w:szCs w:val="18"/>
              </w:rPr>
              <w:t>技术指标及要求</w:t>
            </w:r>
          </w:p>
        </w:tc>
      </w:tr>
      <w:tr w14:paraId="7A882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17" w:type="dxa"/>
            <w:noWrap w:val="0"/>
            <w:vAlign w:val="center"/>
          </w:tcPr>
          <w:p w14:paraId="533EBF24">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1.UDI应用</w:t>
            </w:r>
          </w:p>
        </w:tc>
        <w:tc>
          <w:tcPr>
            <w:tcW w:w="8285" w:type="dxa"/>
            <w:noWrap w:val="0"/>
            <w:vAlign w:val="center"/>
          </w:tcPr>
          <w:p w14:paraId="048F1675">
            <w:pPr>
              <w:pStyle w:val="33"/>
              <w:spacing w:line="360" w:lineRule="auto"/>
              <w:ind w:firstLine="315" w:firstLineChars="175"/>
              <w:contextualSpacing/>
              <w:rPr>
                <w:rFonts w:hint="eastAsia" w:ascii="宋体" w:hAnsi="宋体" w:eastAsia="宋体" w:cs="宋体"/>
                <w:sz w:val="18"/>
                <w:szCs w:val="18"/>
              </w:rPr>
            </w:pPr>
            <w:r>
              <w:rPr>
                <w:rFonts w:hint="eastAsia" w:ascii="宋体" w:hAnsi="宋体" w:eastAsia="宋体" w:cs="宋体"/>
                <w:sz w:val="18"/>
                <w:szCs w:val="18"/>
              </w:rPr>
              <w:t>高值耗材需支持基于UDI的供应商平台扫码备货、大库扫码入库，科室扫码验收、术间扫码计费管理，需支持按照UDI码进行向上溯源，向下追溯到患者。</w:t>
            </w:r>
          </w:p>
        </w:tc>
      </w:tr>
      <w:tr w14:paraId="0BFFC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17" w:type="dxa"/>
            <w:noWrap w:val="0"/>
            <w:vAlign w:val="center"/>
          </w:tcPr>
          <w:p w14:paraId="76535492">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2.跟台业务</w:t>
            </w:r>
          </w:p>
        </w:tc>
        <w:tc>
          <w:tcPr>
            <w:tcW w:w="8285" w:type="dxa"/>
            <w:noWrap w:val="0"/>
            <w:vAlign w:val="center"/>
          </w:tcPr>
          <w:p w14:paraId="2B226C08">
            <w:pPr>
              <w:spacing w:line="360" w:lineRule="auto"/>
              <w:ind w:firstLine="360" w:firstLineChars="200"/>
              <w:contextualSpacing/>
              <w:rPr>
                <w:rFonts w:hint="eastAsia" w:ascii="宋体" w:hAnsi="宋体" w:eastAsia="宋体" w:cs="宋体"/>
                <w:sz w:val="18"/>
                <w:szCs w:val="18"/>
              </w:rPr>
            </w:pPr>
            <w:r>
              <w:rPr>
                <w:rFonts w:hint="eastAsia" w:ascii="宋体" w:hAnsi="宋体" w:eastAsia="宋体" w:cs="宋体"/>
                <w:sz w:val="18"/>
                <w:szCs w:val="18"/>
              </w:rPr>
              <w:t>跟台手术计划能够发送至供应商平台，供应商扫UDI码识别品种录入配送单，仓库扫UDI码验收入库。</w:t>
            </w:r>
          </w:p>
        </w:tc>
      </w:tr>
      <w:tr w14:paraId="1E5E1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17" w:type="dxa"/>
            <w:noWrap w:val="0"/>
            <w:vAlign w:val="center"/>
          </w:tcPr>
          <w:p w14:paraId="50C57A2D">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3.手术套包业务</w:t>
            </w:r>
          </w:p>
        </w:tc>
        <w:tc>
          <w:tcPr>
            <w:tcW w:w="8285" w:type="dxa"/>
            <w:noWrap w:val="0"/>
            <w:vAlign w:val="center"/>
          </w:tcPr>
          <w:p w14:paraId="11C081AF">
            <w:pPr>
              <w:pStyle w:val="33"/>
              <w:spacing w:line="360" w:lineRule="auto"/>
              <w:ind w:firstLine="480"/>
              <w:contextualSpacing/>
              <w:rPr>
                <w:rFonts w:hint="eastAsia" w:ascii="宋体" w:hAnsi="宋体" w:eastAsia="宋体" w:cs="宋体"/>
                <w:sz w:val="18"/>
                <w:szCs w:val="18"/>
              </w:rPr>
            </w:pPr>
            <w:r>
              <w:rPr>
                <w:rFonts w:hint="eastAsia" w:ascii="宋体" w:hAnsi="宋体" w:eastAsia="宋体" w:cs="宋体"/>
                <w:sz w:val="18"/>
                <w:szCs w:val="18"/>
              </w:rPr>
              <w:t>支持手术套包管理，并提供50个手术套包模板数据。</w:t>
            </w:r>
          </w:p>
        </w:tc>
      </w:tr>
      <w:tr w14:paraId="1EE30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17" w:type="dxa"/>
            <w:noWrap w:val="0"/>
            <w:vAlign w:val="center"/>
          </w:tcPr>
          <w:p w14:paraId="7C5FEF26">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4.寄售耗材业务</w:t>
            </w:r>
          </w:p>
        </w:tc>
        <w:tc>
          <w:tcPr>
            <w:tcW w:w="8285" w:type="dxa"/>
            <w:noWrap w:val="0"/>
            <w:vAlign w:val="center"/>
          </w:tcPr>
          <w:p w14:paraId="6F6B9BA2">
            <w:pPr>
              <w:widowControl/>
              <w:spacing w:line="360" w:lineRule="auto"/>
              <w:ind w:firstLine="360" w:firstLineChars="200"/>
              <w:contextualSpacing/>
              <w:jc w:val="left"/>
              <w:rPr>
                <w:rFonts w:hint="eastAsia" w:ascii="宋体" w:hAnsi="宋体" w:eastAsia="宋体" w:cs="宋体"/>
                <w:sz w:val="18"/>
                <w:szCs w:val="18"/>
              </w:rPr>
            </w:pPr>
            <w:r>
              <w:rPr>
                <w:rFonts w:hint="eastAsia" w:ascii="宋体" w:hAnsi="宋体" w:eastAsia="宋体" w:cs="宋体"/>
                <w:sz w:val="18"/>
                <w:szCs w:val="18"/>
              </w:rPr>
              <w:t>支持寄售类高值耗材全流程追溯管理，包括患者追溯及上游供应商追溯，支持基于RFID技术的高值耗材智能柜集成管理。</w:t>
            </w:r>
          </w:p>
        </w:tc>
      </w:tr>
    </w:tbl>
    <w:p w14:paraId="3A12FB3B">
      <w:pPr>
        <w:pStyle w:val="5"/>
        <w:tabs>
          <w:tab w:val="left" w:pos="312"/>
        </w:tabs>
        <w:spacing w:before="0" w:after="0" w:line="360" w:lineRule="auto"/>
        <w:contextualSpacing/>
        <w:rPr>
          <w:rFonts w:hint="eastAsia" w:ascii="宋体" w:hAnsi="宋体" w:eastAsia="宋体" w:cs="宋体"/>
          <w:sz w:val="21"/>
          <w:szCs w:val="21"/>
        </w:rPr>
      </w:pPr>
      <w:bookmarkStart w:id="40" w:name="_Toc268073607"/>
      <w:r>
        <w:rPr>
          <w:rFonts w:hint="eastAsia" w:ascii="宋体" w:hAnsi="宋体" w:eastAsia="宋体" w:cs="宋体"/>
          <w:sz w:val="21"/>
          <w:szCs w:val="21"/>
        </w:rPr>
        <w:t>3.手持软件技术要求</w:t>
      </w:r>
      <w:bookmarkEnd w:id="40"/>
    </w:p>
    <w:tbl>
      <w:tblPr>
        <w:tblStyle w:val="15"/>
        <w:tblW w:w="4999" w:type="pct"/>
        <w:tblInd w:w="1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380"/>
        <w:gridCol w:w="7142"/>
      </w:tblGrid>
      <w:tr w14:paraId="4856EA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95" w:hRule="atLeast"/>
        </w:trPr>
        <w:tc>
          <w:tcPr>
            <w:tcW w:w="1569" w:type="dxa"/>
            <w:tcBorders>
              <w:left w:val="single" w:color="000000" w:sz="2" w:space="0"/>
              <w:bottom w:val="single" w:color="000000" w:sz="2" w:space="0"/>
              <w:right w:val="single" w:color="000000" w:sz="2" w:space="0"/>
            </w:tcBorders>
            <w:noWrap w:val="0"/>
            <w:tcMar>
              <w:top w:w="10" w:type="dxa"/>
              <w:left w:w="10" w:type="dxa"/>
              <w:right w:w="10" w:type="dxa"/>
            </w:tcMar>
            <w:vAlign w:val="center"/>
          </w:tcPr>
          <w:p w14:paraId="5BC8D670">
            <w:pPr>
              <w:widowControl/>
              <w:spacing w:line="360" w:lineRule="auto"/>
              <w:ind w:firstLine="360" w:firstLineChars="200"/>
              <w:contextualSpacing/>
              <w:jc w:val="left"/>
              <w:rPr>
                <w:rFonts w:hint="eastAsia" w:ascii="宋体" w:hAnsi="宋体" w:eastAsia="宋体" w:cs="宋体"/>
                <w:sz w:val="18"/>
                <w:szCs w:val="18"/>
              </w:rPr>
            </w:pPr>
            <w:r>
              <w:rPr>
                <w:rFonts w:hint="eastAsia" w:ascii="宋体" w:hAnsi="宋体" w:eastAsia="宋体" w:cs="宋体"/>
                <w:sz w:val="18"/>
                <w:szCs w:val="18"/>
              </w:rPr>
              <w:t>功能</w:t>
            </w:r>
          </w:p>
        </w:tc>
        <w:tc>
          <w:tcPr>
            <w:tcW w:w="8139" w:type="dxa"/>
            <w:tcBorders>
              <w:left w:val="single" w:color="000000" w:sz="2" w:space="0"/>
              <w:bottom w:val="single" w:color="000000" w:sz="2" w:space="0"/>
            </w:tcBorders>
            <w:noWrap w:val="0"/>
            <w:tcMar>
              <w:top w:w="10" w:type="dxa"/>
              <w:left w:w="10" w:type="dxa"/>
              <w:right w:w="10" w:type="dxa"/>
            </w:tcMar>
            <w:vAlign w:val="top"/>
          </w:tcPr>
          <w:p w14:paraId="096894AA">
            <w:pPr>
              <w:widowControl/>
              <w:spacing w:line="360" w:lineRule="auto"/>
              <w:ind w:firstLine="360" w:firstLineChars="200"/>
              <w:contextualSpacing/>
              <w:jc w:val="left"/>
              <w:rPr>
                <w:rFonts w:hint="eastAsia" w:ascii="宋体" w:hAnsi="宋体" w:eastAsia="宋体" w:cs="宋体"/>
                <w:sz w:val="18"/>
                <w:szCs w:val="18"/>
              </w:rPr>
            </w:pPr>
            <w:r>
              <w:rPr>
                <w:rFonts w:hint="eastAsia" w:ascii="宋体" w:hAnsi="宋体" w:eastAsia="宋体" w:cs="宋体"/>
                <w:sz w:val="18"/>
                <w:szCs w:val="18"/>
              </w:rPr>
              <w:t>技术指标及要求</w:t>
            </w:r>
          </w:p>
        </w:tc>
      </w:tr>
      <w:tr w14:paraId="246548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0DA6A671">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1.中心库扫码验收功能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466BD305">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系统需支持移动端中心库扫码验收功能：集中配送耗材供应商配送货品到院，支持使用PDA扫描平台打印的送货单二维码，自动解析备货信息，一键验收确认。</w:t>
            </w:r>
          </w:p>
        </w:tc>
      </w:tr>
      <w:tr w14:paraId="33B8F1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1BFD3CAD">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2.中心库扫码上架功能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6D0658A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系统需支持移动端中心库扫码上架功能：货品验收后，库管扫描或选择产品及货位实现货品上架。</w:t>
            </w:r>
          </w:p>
        </w:tc>
      </w:tr>
      <w:tr w14:paraId="5FE1E3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119AE311">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3.中心库房拣货功能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6A23043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系统需支持中心库房定数包拣货和散货拣货功能：</w:t>
            </w:r>
          </w:p>
          <w:p w14:paraId="389DB6C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（1）定数包拣货：需支持直接扫定数包进行拣货。</w:t>
            </w:r>
          </w:p>
          <w:p w14:paraId="71301DF3">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（2）散货拣货：需支持散货拣货，然后定数包加工后配送。</w:t>
            </w:r>
          </w:p>
        </w:tc>
      </w:tr>
      <w:tr w14:paraId="5A4BC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53268932">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4.拣货核验功能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6E730818">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系统需支持移动端拣货核验功能：需支持拣货完成后对拣货单进行核验，由另一物流服务人员对该拣货单已捡货品逐一扫码进行核验。</w:t>
            </w:r>
          </w:p>
        </w:tc>
      </w:tr>
      <w:tr w14:paraId="14D87F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2F44A7AF">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5.配送管理功能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3FDC382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系统需支持移动端配送管理功能：库房拣货后，自动生成配送单，可查看“待配送”、“配送中”、“已配送”的单据，在待配送模块中，扫配送单码，即可快速定位到配送单，进行配送处理。</w:t>
            </w:r>
          </w:p>
        </w:tc>
      </w:tr>
      <w:tr w14:paraId="096F7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68D26E9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6.中心库移动端盘点功能</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55C44CB3">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系统需支持中心库房移动端盘点功能：盘点单生成后，需支持使用移动端进行扫码盘点。</w:t>
            </w:r>
          </w:p>
        </w:tc>
      </w:tr>
      <w:tr w14:paraId="31984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4CEB957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7.科室验收确认</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5D90140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系统需支持移动端科室扫码验收确认功能：支持移动端扫送货单条码或定数包码来进行科室验收。</w:t>
            </w:r>
          </w:p>
        </w:tc>
      </w:tr>
      <w:tr w14:paraId="03CA9D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30B77610">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8.科室扫码使用</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079FC100">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系统需支持移动端科室扫码使用功能：选择科室，默认为当前用户科室，然后扫定数包码进行拆包消耗。</w:t>
            </w:r>
          </w:p>
        </w:tc>
      </w:tr>
      <w:tr w14:paraId="143B1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76A56D45">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9.科室请领单审核</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2791FFAA">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系统需支持移动端科室请领审核功能：自动生成的请领单，可在移动端进行请领审核，可对请领数量进行修改，审核通过后发送给中心库库存与采购部门。</w:t>
            </w:r>
          </w:p>
        </w:tc>
      </w:tr>
      <w:tr w14:paraId="486F97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5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493D38E0">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10.科室退货单制作</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07490CCF">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系统需支持移动端科室退货单制作功能：通过直接扫定数包码，完成科室退货功能。</w:t>
            </w:r>
          </w:p>
        </w:tc>
      </w:tr>
      <w:tr w14:paraId="0E121F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68B1AB22">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11.科室盘点单制作</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5A96B2B3">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系统需支持移动端科室盘点单制作功能：选择要盘点的科室，生成盘点单，然后进行扫码盘点，科室库需支持盘亏转使用模式，需支持按货位盘点。</w:t>
            </w:r>
          </w:p>
        </w:tc>
      </w:tr>
      <w:tr w14:paraId="7B853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8"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28A96CB2">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12.二级库出库</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208EB3B1">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系统需支持移动端二级库出库功能：选择请领科室，扫描待出库的定数包，完毕后确认出库。</w:t>
            </w:r>
          </w:p>
        </w:tc>
      </w:tr>
      <w:tr w14:paraId="2C4B0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34F28764">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13.术间扫码领用管理</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6B488B2D">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系统需支持移动端术间扫码领用管理功能：扫描患者腕带（或患者单据上对应编号），依次扫描高值耗材，完成高值耗材的术间领用。</w:t>
            </w:r>
          </w:p>
        </w:tc>
      </w:tr>
      <w:tr w14:paraId="55772D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1DBABF27">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14.术间扫码归还</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46AD28A9">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系统需支持移动端术间扫码归还功能：手术完毕后，直接扫描未使用的高值耗材，完成耗材的归还，并自动生成耗材使用记录，该使用记录支持在收费模块进行收费确认，达到术间日清月结管理效果。</w:t>
            </w:r>
          </w:p>
        </w:tc>
      </w:tr>
      <w:tr w14:paraId="77BEE5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40667141">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15.扫码补领</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1551D0F1">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系统需支持移动端扫码补领功能：科室可通过扫描库存低值耗材及试剂的定数包码，录入数量后直接发起人工请领补货需求。</w:t>
            </w:r>
          </w:p>
        </w:tc>
      </w:tr>
      <w:tr w14:paraId="7B416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5" w:hRule="atLeast"/>
        </w:trPr>
        <w:tc>
          <w:tcPr>
            <w:tcW w:w="1569" w:type="dxa"/>
            <w:tcBorders>
              <w:top w:val="single" w:color="000000" w:sz="2" w:space="0"/>
              <w:left w:val="single" w:color="000000" w:sz="2" w:space="0"/>
              <w:bottom w:val="single" w:color="000000" w:sz="2" w:space="0"/>
              <w:right w:val="single" w:color="000000" w:sz="2" w:space="0"/>
            </w:tcBorders>
            <w:shd w:val="clear" w:color="auto" w:fill="FFFFFF"/>
            <w:noWrap w:val="0"/>
            <w:tcMar>
              <w:top w:w="10" w:type="dxa"/>
              <w:left w:w="10" w:type="dxa"/>
              <w:right w:w="10" w:type="dxa"/>
            </w:tcMar>
            <w:vAlign w:val="center"/>
          </w:tcPr>
          <w:p w14:paraId="38913F79">
            <w:pPr>
              <w:widowControl/>
              <w:spacing w:line="360" w:lineRule="auto"/>
              <w:contextualSpacing/>
              <w:jc w:val="left"/>
              <w:rPr>
                <w:rFonts w:hint="eastAsia" w:ascii="宋体" w:hAnsi="宋体" w:eastAsia="宋体" w:cs="宋体"/>
                <w:sz w:val="18"/>
                <w:szCs w:val="18"/>
              </w:rPr>
            </w:pPr>
            <w:r>
              <w:rPr>
                <w:rFonts w:hint="eastAsia" w:ascii="宋体" w:hAnsi="宋体" w:eastAsia="宋体" w:cs="宋体"/>
                <w:sz w:val="18"/>
                <w:szCs w:val="18"/>
              </w:rPr>
              <w:t>16.一体化解包重新加工</w:t>
            </w:r>
          </w:p>
        </w:tc>
        <w:tc>
          <w:tcPr>
            <w:tcW w:w="8139" w:type="dxa"/>
            <w:tcBorders>
              <w:top w:val="single" w:color="000000" w:sz="2" w:space="0"/>
              <w:left w:val="single" w:color="000000" w:sz="2" w:space="0"/>
              <w:bottom w:val="single" w:color="000000" w:sz="2" w:space="0"/>
            </w:tcBorders>
            <w:shd w:val="clear" w:color="auto" w:fill="FFFFFF"/>
            <w:noWrap w:val="0"/>
            <w:tcMar>
              <w:top w:w="10" w:type="dxa"/>
              <w:left w:w="10" w:type="dxa"/>
              <w:right w:w="10" w:type="dxa"/>
            </w:tcMar>
            <w:vAlign w:val="center"/>
          </w:tcPr>
          <w:p w14:paraId="39FFD85E">
            <w:pPr>
              <w:widowControl/>
              <w:spacing w:line="360" w:lineRule="auto"/>
              <w:ind w:firstLine="315" w:firstLineChars="175"/>
              <w:contextualSpacing/>
              <w:jc w:val="left"/>
              <w:rPr>
                <w:rFonts w:hint="eastAsia" w:ascii="宋体" w:hAnsi="宋体" w:eastAsia="宋体" w:cs="宋体"/>
                <w:sz w:val="18"/>
                <w:szCs w:val="18"/>
              </w:rPr>
            </w:pPr>
            <w:r>
              <w:rPr>
                <w:rFonts w:hint="eastAsia" w:ascii="宋体" w:hAnsi="宋体" w:eastAsia="宋体" w:cs="宋体"/>
                <w:sz w:val="18"/>
                <w:szCs w:val="18"/>
              </w:rPr>
              <w:t>系统需移动端支持一体化解包重新加工功能：系统需支持物流服务人员，直接扫描货品上架时的大包装定数包码，同时进行解包和科室定数包的重新打包加工工作，或扫描通用定数包条码，直接解包重新按科室特殊定数包要求进行加工。</w:t>
            </w:r>
          </w:p>
        </w:tc>
      </w:tr>
    </w:tbl>
    <w:p w14:paraId="60B366E0">
      <w:pPr>
        <w:pStyle w:val="5"/>
        <w:tabs>
          <w:tab w:val="left" w:pos="312"/>
        </w:tabs>
        <w:spacing w:before="0" w:after="0" w:line="360" w:lineRule="auto"/>
        <w:contextualSpacing/>
        <w:rPr>
          <w:rFonts w:hint="eastAsia" w:ascii="宋体" w:hAnsi="宋体" w:eastAsia="宋体" w:cs="宋体"/>
          <w:sz w:val="21"/>
          <w:szCs w:val="21"/>
        </w:rPr>
      </w:pPr>
      <w:bookmarkStart w:id="41" w:name="_Toc92421443"/>
      <w:r>
        <w:rPr>
          <w:rFonts w:hint="eastAsia" w:ascii="宋体" w:hAnsi="宋体" w:eastAsia="宋体" w:cs="宋体"/>
          <w:sz w:val="21"/>
          <w:szCs w:val="21"/>
        </w:rPr>
        <w:t>4.数据分析软件技术要求</w:t>
      </w:r>
      <w:bookmarkEnd w:id="41"/>
    </w:p>
    <w:p w14:paraId="2F2227A1">
      <w:pPr>
        <w:tabs>
          <w:tab w:val="left" w:pos="1521"/>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1.支持带有钻取能力的动态透视多层级联动分析功能。</w:t>
      </w:r>
    </w:p>
    <w:p w14:paraId="1070A8FA">
      <w:pPr>
        <w:tabs>
          <w:tab w:val="left" w:pos="1521"/>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2.支持多种形式的商业智能数据分析，如柱状图、圆饼图、驾驶舱、曲线图等；</w:t>
      </w:r>
    </w:p>
    <w:p w14:paraId="22E71E77">
      <w:pPr>
        <w:tabs>
          <w:tab w:val="left" w:pos="1521"/>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3.支持SPD运营物流数据分析，包括：供应商到货率、保供率分析、仓库库存周转率分析、科室保供率分析、库存效期分析等。</w:t>
      </w:r>
    </w:p>
    <w:p w14:paraId="15E2779D">
      <w:pPr>
        <w:tabs>
          <w:tab w:val="left" w:pos="1521"/>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4.支持耗材合理性使用分析，包括：耗占比分析、耗材使用科室对比分析、高值耗材消耗异常分析、手术耗材使用分析。（从手术名称、医生、科室等角度进行分析）</w:t>
      </w:r>
    </w:p>
    <w:p w14:paraId="62D57289">
      <w:pPr>
        <w:tabs>
          <w:tab w:val="left" w:pos="1521"/>
        </w:tabs>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5.支持运营人员工作量绩效分析，包括：仓库验收工作量、打包工作量分析、拣货工作量分析、配送工作量分析等。</w:t>
      </w:r>
    </w:p>
    <w:p w14:paraId="4B84D9F4">
      <w:pPr>
        <w:spacing w:line="360" w:lineRule="auto"/>
        <w:ind w:firstLine="420" w:firstLineChars="200"/>
        <w:contextualSpacing/>
        <w:rPr>
          <w:rFonts w:hint="eastAsia" w:ascii="宋体" w:hAnsi="宋体" w:eastAsia="宋体" w:cs="宋体"/>
          <w:bCs/>
          <w:sz w:val="21"/>
          <w:szCs w:val="21"/>
        </w:rPr>
      </w:pPr>
      <w:r>
        <w:rPr>
          <w:rFonts w:hint="eastAsia" w:ascii="宋体" w:hAnsi="宋体" w:eastAsia="宋体" w:cs="宋体"/>
          <w:bCs/>
          <w:sz w:val="21"/>
          <w:szCs w:val="21"/>
        </w:rPr>
        <w:t>6.能提供耗材仓储、使用等任意时间段数据的调取与分析，能通过数据接口实现病种耗材使用数据提取与分析。</w:t>
      </w:r>
    </w:p>
    <w:p w14:paraId="2F76ADAF">
      <w:pPr>
        <w:widowControl/>
        <w:spacing w:line="360" w:lineRule="auto"/>
        <w:ind w:left="482"/>
        <w:contextualSpacing/>
        <w:jc w:val="left"/>
        <w:outlineLvl w:val="2"/>
        <w:rPr>
          <w:rFonts w:hint="eastAsia" w:ascii="宋体" w:hAnsi="宋体" w:eastAsia="宋体" w:cs="宋体"/>
          <w:b/>
          <w:sz w:val="21"/>
          <w:szCs w:val="21"/>
          <w:lang w:bidi="ar"/>
        </w:rPr>
      </w:pPr>
      <w:bookmarkStart w:id="42" w:name="_Toc696515720"/>
      <w:r>
        <w:rPr>
          <w:rFonts w:hint="eastAsia" w:ascii="宋体" w:hAnsi="宋体" w:eastAsia="宋体" w:cs="宋体"/>
          <w:b/>
          <w:sz w:val="21"/>
          <w:szCs w:val="21"/>
          <w:lang w:val="en-US" w:eastAsia="zh-CN" w:bidi="ar"/>
        </w:rPr>
        <w:t>三、</w:t>
      </w:r>
      <w:r>
        <w:rPr>
          <w:rFonts w:hint="eastAsia" w:ascii="宋体" w:hAnsi="宋体" w:eastAsia="宋体" w:cs="宋体"/>
          <w:b/>
          <w:sz w:val="21"/>
          <w:szCs w:val="21"/>
          <w:lang w:bidi="ar"/>
        </w:rPr>
        <w:t>硬件技术要求</w:t>
      </w:r>
      <w:bookmarkEnd w:id="42"/>
    </w:p>
    <w:p w14:paraId="0C44672A">
      <w:pPr>
        <w:pStyle w:val="2"/>
        <w:rPr>
          <w:rFonts w:hint="eastAsia" w:ascii="宋体" w:hAnsi="宋体" w:eastAsia="宋体" w:cs="宋体"/>
        </w:rPr>
      </w:pPr>
    </w:p>
    <w:p w14:paraId="7FB76933">
      <w:pPr>
        <w:pStyle w:val="5"/>
        <w:tabs>
          <w:tab w:val="left" w:pos="312"/>
        </w:tabs>
        <w:spacing w:before="0" w:after="0" w:line="360" w:lineRule="auto"/>
        <w:contextualSpacing/>
        <w:rPr>
          <w:rFonts w:hint="eastAsia" w:ascii="宋体" w:hAnsi="宋体" w:eastAsia="宋体" w:cs="宋体"/>
          <w:sz w:val="21"/>
          <w:szCs w:val="21"/>
        </w:rPr>
      </w:pPr>
      <w:bookmarkStart w:id="43" w:name="_Toc406346243"/>
      <w:r>
        <w:rPr>
          <w:rFonts w:hint="eastAsia" w:ascii="宋体" w:hAnsi="宋体" w:eastAsia="宋体" w:cs="宋体"/>
          <w:sz w:val="21"/>
          <w:szCs w:val="21"/>
        </w:rPr>
        <w:t>1.硬件配置清单</w:t>
      </w:r>
      <w:bookmarkEnd w:id="43"/>
    </w:p>
    <w:tbl>
      <w:tblPr>
        <w:tblStyle w:val="15"/>
        <w:tblW w:w="9193" w:type="dxa"/>
        <w:tblInd w:w="113" w:type="dxa"/>
        <w:tblLayout w:type="fixed"/>
        <w:tblCellMar>
          <w:top w:w="0" w:type="dxa"/>
          <w:left w:w="108" w:type="dxa"/>
          <w:bottom w:w="0" w:type="dxa"/>
          <w:right w:w="108" w:type="dxa"/>
        </w:tblCellMar>
      </w:tblPr>
      <w:tblGrid>
        <w:gridCol w:w="2489"/>
        <w:gridCol w:w="1977"/>
        <w:gridCol w:w="2804"/>
        <w:gridCol w:w="1923"/>
      </w:tblGrid>
      <w:tr w14:paraId="64FA51D8">
        <w:tblPrEx>
          <w:tblCellMar>
            <w:top w:w="0" w:type="dxa"/>
            <w:left w:w="108" w:type="dxa"/>
            <w:bottom w:w="0" w:type="dxa"/>
            <w:right w:w="108" w:type="dxa"/>
          </w:tblCellMar>
        </w:tblPrEx>
        <w:trPr>
          <w:trHeight w:val="300" w:hRule="atLeast"/>
        </w:trPr>
        <w:tc>
          <w:tcPr>
            <w:tcW w:w="2489" w:type="dxa"/>
            <w:tcBorders>
              <w:top w:val="single" w:color="000000" w:sz="4" w:space="0"/>
              <w:left w:val="single" w:color="000000" w:sz="4" w:space="0"/>
              <w:bottom w:val="single" w:color="000000" w:sz="4" w:space="0"/>
              <w:right w:val="single" w:color="000000" w:sz="4" w:space="0"/>
            </w:tcBorders>
            <w:noWrap w:val="0"/>
            <w:vAlign w:val="center"/>
          </w:tcPr>
          <w:p w14:paraId="67E5529B">
            <w:pPr>
              <w:widowControl/>
              <w:spacing w:line="360" w:lineRule="auto"/>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类别</w:t>
            </w: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7F47FE37">
            <w:pPr>
              <w:widowControl/>
              <w:spacing w:line="360" w:lineRule="auto"/>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名称</w:t>
            </w:r>
          </w:p>
        </w:tc>
        <w:tc>
          <w:tcPr>
            <w:tcW w:w="2804" w:type="dxa"/>
            <w:tcBorders>
              <w:top w:val="single" w:color="000000" w:sz="4" w:space="0"/>
              <w:left w:val="single" w:color="000000" w:sz="4" w:space="0"/>
              <w:bottom w:val="single" w:color="000000" w:sz="4" w:space="0"/>
              <w:right w:val="single" w:color="000000" w:sz="4" w:space="0"/>
            </w:tcBorders>
            <w:noWrap w:val="0"/>
            <w:vAlign w:val="center"/>
          </w:tcPr>
          <w:p w14:paraId="6751ACCC">
            <w:pPr>
              <w:widowControl/>
              <w:spacing w:line="360" w:lineRule="auto"/>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地点</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2A91259B">
            <w:pPr>
              <w:widowControl/>
              <w:spacing w:line="360" w:lineRule="auto"/>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数量（台）</w:t>
            </w:r>
          </w:p>
        </w:tc>
      </w:tr>
      <w:tr w14:paraId="0F12DC46">
        <w:tblPrEx>
          <w:tblCellMar>
            <w:top w:w="0" w:type="dxa"/>
            <w:left w:w="108" w:type="dxa"/>
            <w:bottom w:w="0" w:type="dxa"/>
            <w:right w:w="108" w:type="dxa"/>
          </w:tblCellMar>
        </w:tblPrEx>
        <w:trPr>
          <w:trHeight w:val="461" w:hRule="atLeast"/>
        </w:trPr>
        <w:tc>
          <w:tcPr>
            <w:tcW w:w="2489" w:type="dxa"/>
            <w:vMerge w:val="restart"/>
            <w:tcBorders>
              <w:top w:val="single" w:color="000000" w:sz="4" w:space="0"/>
              <w:left w:val="single" w:color="000000" w:sz="4" w:space="0"/>
              <w:right w:val="single" w:color="000000" w:sz="4" w:space="0"/>
            </w:tcBorders>
            <w:noWrap w:val="0"/>
            <w:vAlign w:val="center"/>
          </w:tcPr>
          <w:p w14:paraId="25A87D19">
            <w:pPr>
              <w:widowControl/>
              <w:spacing w:line="360" w:lineRule="auto"/>
              <w:contextualSpacing/>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智能设备</w:t>
            </w:r>
          </w:p>
        </w:tc>
        <w:tc>
          <w:tcPr>
            <w:tcW w:w="1977" w:type="dxa"/>
            <w:tcBorders>
              <w:top w:val="single" w:color="000000" w:sz="4" w:space="0"/>
              <w:left w:val="single" w:color="000000" w:sz="4" w:space="0"/>
              <w:right w:val="single" w:color="000000" w:sz="4" w:space="0"/>
            </w:tcBorders>
            <w:noWrap w:val="0"/>
            <w:vAlign w:val="center"/>
          </w:tcPr>
          <w:p w14:paraId="1A725D46">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RFID智能柜</w:t>
            </w:r>
          </w:p>
        </w:tc>
        <w:tc>
          <w:tcPr>
            <w:tcW w:w="2804" w:type="dxa"/>
            <w:tcBorders>
              <w:top w:val="single" w:color="000000" w:sz="4" w:space="0"/>
              <w:left w:val="single" w:color="000000" w:sz="4" w:space="0"/>
              <w:bottom w:val="single" w:color="000000" w:sz="4" w:space="0"/>
              <w:right w:val="single" w:color="000000" w:sz="4" w:space="0"/>
            </w:tcBorders>
            <w:noWrap w:val="0"/>
            <w:vAlign w:val="center"/>
          </w:tcPr>
          <w:p w14:paraId="70558C04">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介入中心、手术室</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6BDA965C">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751E9F1B">
        <w:tblPrEx>
          <w:tblCellMar>
            <w:top w:w="0" w:type="dxa"/>
            <w:left w:w="108" w:type="dxa"/>
            <w:bottom w:w="0" w:type="dxa"/>
            <w:right w:w="108" w:type="dxa"/>
          </w:tblCellMar>
        </w:tblPrEx>
        <w:trPr>
          <w:trHeight w:val="300" w:hRule="atLeast"/>
        </w:trPr>
        <w:tc>
          <w:tcPr>
            <w:tcW w:w="2489" w:type="dxa"/>
            <w:vMerge w:val="continue"/>
            <w:tcBorders>
              <w:left w:val="single" w:color="000000" w:sz="4" w:space="0"/>
              <w:right w:val="single" w:color="000000" w:sz="4" w:space="0"/>
            </w:tcBorders>
            <w:noWrap w:val="0"/>
            <w:vAlign w:val="center"/>
          </w:tcPr>
          <w:p w14:paraId="28EBDBC8">
            <w:pPr>
              <w:widowControl/>
              <w:spacing w:line="360" w:lineRule="auto"/>
              <w:contextualSpacing/>
              <w:jc w:val="left"/>
              <w:rPr>
                <w:rFonts w:hint="eastAsia" w:ascii="宋体" w:hAnsi="宋体" w:eastAsia="宋体" w:cs="宋体"/>
                <w:b/>
                <w:bCs/>
                <w:kern w:val="0"/>
                <w:sz w:val="21"/>
                <w:szCs w:val="21"/>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5232AAA3">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RFID冷藏智能柜</w:t>
            </w:r>
          </w:p>
        </w:tc>
        <w:tc>
          <w:tcPr>
            <w:tcW w:w="2804" w:type="dxa"/>
            <w:tcBorders>
              <w:top w:val="single" w:color="000000" w:sz="4" w:space="0"/>
              <w:left w:val="single" w:color="000000" w:sz="4" w:space="0"/>
              <w:bottom w:val="single" w:color="000000" w:sz="4" w:space="0"/>
              <w:right w:val="single" w:color="000000" w:sz="4" w:space="0"/>
            </w:tcBorders>
            <w:noWrap w:val="0"/>
            <w:vAlign w:val="center"/>
          </w:tcPr>
          <w:p w14:paraId="2155628A">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检验科</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59E82024">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14:paraId="0AB198E2">
        <w:tblPrEx>
          <w:tblCellMar>
            <w:top w:w="0" w:type="dxa"/>
            <w:left w:w="108" w:type="dxa"/>
            <w:bottom w:w="0" w:type="dxa"/>
            <w:right w:w="108" w:type="dxa"/>
          </w:tblCellMar>
        </w:tblPrEx>
        <w:trPr>
          <w:trHeight w:val="300" w:hRule="atLeast"/>
        </w:trPr>
        <w:tc>
          <w:tcPr>
            <w:tcW w:w="2489" w:type="dxa"/>
            <w:vMerge w:val="continue"/>
            <w:tcBorders>
              <w:left w:val="single" w:color="000000" w:sz="4" w:space="0"/>
              <w:right w:val="single" w:color="000000" w:sz="4" w:space="0"/>
            </w:tcBorders>
            <w:noWrap w:val="0"/>
            <w:vAlign w:val="center"/>
          </w:tcPr>
          <w:p w14:paraId="44A34B29">
            <w:pPr>
              <w:widowControl/>
              <w:spacing w:line="360" w:lineRule="auto"/>
              <w:contextualSpacing/>
              <w:jc w:val="left"/>
              <w:rPr>
                <w:rFonts w:hint="eastAsia" w:ascii="宋体" w:hAnsi="宋体" w:eastAsia="宋体" w:cs="宋体"/>
                <w:b/>
                <w:bCs/>
                <w:kern w:val="0"/>
                <w:sz w:val="21"/>
                <w:szCs w:val="21"/>
              </w:rPr>
            </w:pPr>
          </w:p>
        </w:tc>
        <w:tc>
          <w:tcPr>
            <w:tcW w:w="1977" w:type="dxa"/>
            <w:tcBorders>
              <w:top w:val="single" w:color="000000" w:sz="4" w:space="0"/>
              <w:left w:val="single" w:color="000000" w:sz="4" w:space="0"/>
              <w:bottom w:val="single" w:color="000000" w:sz="4" w:space="0"/>
              <w:right w:val="single" w:color="000000" w:sz="4" w:space="0"/>
            </w:tcBorders>
            <w:noWrap w:val="0"/>
            <w:vAlign w:val="center"/>
          </w:tcPr>
          <w:p w14:paraId="41B3B8FD">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低值智能柜</w:t>
            </w:r>
          </w:p>
        </w:tc>
        <w:tc>
          <w:tcPr>
            <w:tcW w:w="2804" w:type="dxa"/>
            <w:tcBorders>
              <w:top w:val="single" w:color="000000" w:sz="4" w:space="0"/>
              <w:left w:val="single" w:color="000000" w:sz="4" w:space="0"/>
              <w:bottom w:val="single" w:color="000000" w:sz="4" w:space="0"/>
              <w:right w:val="single" w:color="000000" w:sz="4" w:space="0"/>
            </w:tcBorders>
            <w:noWrap w:val="0"/>
            <w:vAlign w:val="center"/>
          </w:tcPr>
          <w:p w14:paraId="317D02B4">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病区</w:t>
            </w:r>
          </w:p>
        </w:tc>
        <w:tc>
          <w:tcPr>
            <w:tcW w:w="1923" w:type="dxa"/>
            <w:tcBorders>
              <w:top w:val="single" w:color="000000" w:sz="4" w:space="0"/>
              <w:left w:val="single" w:color="000000" w:sz="4" w:space="0"/>
              <w:bottom w:val="single" w:color="000000" w:sz="4" w:space="0"/>
              <w:right w:val="single" w:color="000000" w:sz="4" w:space="0"/>
            </w:tcBorders>
            <w:noWrap w:val="0"/>
            <w:vAlign w:val="center"/>
          </w:tcPr>
          <w:p w14:paraId="752A7079">
            <w:pPr>
              <w:widowControl/>
              <w:spacing w:line="360" w:lineRule="auto"/>
              <w:contextualSpacing/>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bl>
    <w:p w14:paraId="4D4BBB31">
      <w:pPr>
        <w:pStyle w:val="5"/>
        <w:tabs>
          <w:tab w:val="left" w:pos="312"/>
        </w:tabs>
        <w:spacing w:before="0" w:after="0" w:line="360" w:lineRule="auto"/>
        <w:contextualSpacing/>
        <w:rPr>
          <w:rFonts w:hint="eastAsia" w:ascii="宋体" w:hAnsi="宋体" w:eastAsia="宋体" w:cs="宋体"/>
          <w:sz w:val="21"/>
          <w:szCs w:val="21"/>
        </w:rPr>
      </w:pPr>
      <w:bookmarkStart w:id="44" w:name="_Toc463308641"/>
      <w:r>
        <w:rPr>
          <w:rFonts w:hint="eastAsia" w:ascii="宋体" w:hAnsi="宋体" w:eastAsia="宋体" w:cs="宋体"/>
          <w:sz w:val="21"/>
          <w:szCs w:val="21"/>
        </w:rPr>
        <w:t>2.高值智能柜</w:t>
      </w:r>
      <w:bookmarkEnd w:id="44"/>
    </w:p>
    <w:p w14:paraId="4BAFF10B">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1.</w:t>
      </w:r>
      <w:r>
        <w:rPr>
          <w:rFonts w:hint="eastAsia" w:ascii="宋体" w:hAnsi="宋体" w:eastAsia="宋体" w:cs="宋体"/>
          <w:sz w:val="21"/>
          <w:szCs w:val="21"/>
          <w:lang w:eastAsia="zh-Hans"/>
        </w:rPr>
        <w:t>工控机：四核处理器、8GB DDRS 内存、6M 缓存、256G SSD+1TSDD 硬盘。</w:t>
      </w:r>
    </w:p>
    <w:p w14:paraId="2CE0098A">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2.</w:t>
      </w:r>
      <w:r>
        <w:rPr>
          <w:rFonts w:hint="eastAsia" w:ascii="宋体" w:hAnsi="宋体" w:eastAsia="宋体" w:cs="宋体"/>
          <w:sz w:val="21"/>
          <w:szCs w:val="21"/>
          <w:lang w:eastAsia="zh-Hans"/>
        </w:rPr>
        <w:t>显示器：</w:t>
      </w:r>
      <w:r>
        <w:rPr>
          <w:rFonts w:hint="eastAsia" w:ascii="宋体" w:hAnsi="宋体" w:eastAsia="宋体" w:cs="宋体"/>
          <w:sz w:val="21"/>
          <w:szCs w:val="21"/>
        </w:rPr>
        <w:t>≥</w:t>
      </w:r>
      <w:r>
        <w:rPr>
          <w:rFonts w:hint="eastAsia" w:ascii="宋体" w:hAnsi="宋体" w:eastAsia="宋体" w:cs="宋体"/>
          <w:sz w:val="21"/>
          <w:szCs w:val="21"/>
          <w:lang w:eastAsia="zh-Hans"/>
        </w:rPr>
        <w:t>17寸</w:t>
      </w:r>
      <w:r>
        <w:rPr>
          <w:rFonts w:hint="eastAsia" w:ascii="宋体" w:hAnsi="宋体" w:eastAsia="宋体" w:cs="宋体"/>
          <w:sz w:val="21"/>
          <w:szCs w:val="21"/>
        </w:rPr>
        <w:t>内嵌式显示器，整体结构美观，支持10点触控。</w:t>
      </w:r>
    </w:p>
    <w:p w14:paraId="279B81A3">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3.</w:t>
      </w:r>
      <w:r>
        <w:rPr>
          <w:rFonts w:hint="eastAsia" w:ascii="宋体" w:hAnsi="宋体" w:eastAsia="宋体" w:cs="宋体"/>
          <w:sz w:val="21"/>
          <w:szCs w:val="21"/>
          <w:lang w:eastAsia="zh-Hans"/>
        </w:rPr>
        <w:t>准入方式：指静脉识别+人脸识别模块+IC卡识别。</w:t>
      </w:r>
    </w:p>
    <w:p w14:paraId="2FF3BA75">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4.</w:t>
      </w:r>
      <w:r>
        <w:rPr>
          <w:rFonts w:hint="eastAsia" w:ascii="宋体" w:hAnsi="宋体" w:eastAsia="宋体" w:cs="宋体"/>
          <w:sz w:val="21"/>
          <w:szCs w:val="21"/>
          <w:lang w:eastAsia="zh-Hans"/>
        </w:rPr>
        <w:t>监控设备：高清网络红外半球摄像机.</w:t>
      </w:r>
    </w:p>
    <w:p w14:paraId="7640AFB5">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5.</w:t>
      </w:r>
      <w:r>
        <w:rPr>
          <w:rFonts w:hint="eastAsia" w:ascii="宋体" w:hAnsi="宋体" w:eastAsia="宋体" w:cs="宋体"/>
          <w:sz w:val="21"/>
          <w:szCs w:val="21"/>
          <w:lang w:eastAsia="zh-Hans"/>
        </w:rPr>
        <w:t>应急开门：具备断网情况下，医护人员仍能操作，后续操作记录联网后自动上传。具备断电、设备故障等紧急情况下，可通过物理方式快速开门功能。</w:t>
      </w:r>
    </w:p>
    <w:p w14:paraId="1498B667">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6.</w:t>
      </w:r>
      <w:r>
        <w:rPr>
          <w:rFonts w:hint="eastAsia" w:ascii="宋体" w:hAnsi="宋体" w:eastAsia="宋体" w:cs="宋体"/>
          <w:sz w:val="21"/>
          <w:szCs w:val="21"/>
          <w:lang w:eastAsia="zh-Hans"/>
        </w:rPr>
        <w:t>支持多人同时取用耗材，主副可以同时操作，支持实时语音同步提醒，根据科室摆放空间可以选单门柜或双门柜。</w:t>
      </w:r>
    </w:p>
    <w:p w14:paraId="5D84DD09">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7.</w:t>
      </w:r>
      <w:r>
        <w:rPr>
          <w:rFonts w:hint="eastAsia" w:ascii="宋体" w:hAnsi="宋体" w:eastAsia="宋体" w:cs="宋体"/>
          <w:sz w:val="21"/>
          <w:szCs w:val="21"/>
          <w:lang w:eastAsia="zh-Hans"/>
        </w:rPr>
        <w:t>支持异人异柜功能。</w:t>
      </w:r>
    </w:p>
    <w:p w14:paraId="28D482FD">
      <w:pPr>
        <w:spacing w:line="360" w:lineRule="auto"/>
        <w:ind w:firstLine="420" w:firstLineChars="200"/>
        <w:contextualSpacing/>
        <w:rPr>
          <w:rFonts w:hint="eastAsia" w:ascii="宋体" w:hAnsi="宋体" w:eastAsia="宋体" w:cs="宋体"/>
          <w:sz w:val="21"/>
          <w:szCs w:val="21"/>
          <w:lang w:eastAsia="zh-Hans"/>
        </w:rPr>
      </w:pPr>
      <w:r>
        <w:rPr>
          <w:rFonts w:hint="eastAsia" w:ascii="宋体" w:hAnsi="宋体" w:eastAsia="宋体" w:cs="宋体"/>
          <w:sz w:val="21"/>
          <w:szCs w:val="21"/>
        </w:rPr>
        <w:t>8.</w:t>
      </w:r>
      <w:r>
        <w:rPr>
          <w:rFonts w:hint="eastAsia" w:ascii="宋体" w:hAnsi="宋体" w:eastAsia="宋体" w:cs="宋体"/>
          <w:sz w:val="21"/>
          <w:szCs w:val="21"/>
          <w:lang w:eastAsia="zh-Hans"/>
        </w:rPr>
        <w:t>各设备之间不能串读。</w:t>
      </w:r>
    </w:p>
    <w:p w14:paraId="4429F990">
      <w:pPr>
        <w:spacing w:line="360" w:lineRule="auto"/>
        <w:ind w:firstLine="420" w:firstLineChars="200"/>
        <w:contextualSpacing/>
        <w:rPr>
          <w:rFonts w:hint="eastAsia" w:ascii="宋体" w:hAnsi="宋体" w:eastAsia="宋体" w:cs="宋体"/>
          <w:sz w:val="21"/>
          <w:szCs w:val="21"/>
        </w:rPr>
      </w:pPr>
      <w:r>
        <w:rPr>
          <w:rFonts w:hint="eastAsia" w:ascii="宋体" w:hAnsi="宋体" w:eastAsia="宋体" w:cs="宋体"/>
          <w:sz w:val="21"/>
          <w:szCs w:val="21"/>
        </w:rPr>
        <w:t>9.</w:t>
      </w:r>
      <w:r>
        <w:rPr>
          <w:rFonts w:hint="eastAsia" w:ascii="宋体" w:hAnsi="宋体" w:eastAsia="宋体" w:cs="宋体"/>
          <w:sz w:val="21"/>
          <w:szCs w:val="21"/>
          <w:lang w:eastAsia="zh-Hans"/>
        </w:rPr>
        <w:t>自动记录实现无人值守。</w:t>
      </w:r>
    </w:p>
    <w:p w14:paraId="3A653128">
      <w:pPr>
        <w:pStyle w:val="4"/>
        <w:spacing w:before="0" w:after="0" w:line="360" w:lineRule="auto"/>
        <w:rPr>
          <w:rFonts w:hint="eastAsia" w:ascii="宋体" w:hAnsi="宋体" w:eastAsia="宋体" w:cs="宋体"/>
          <w:color w:val="auto"/>
          <w:sz w:val="21"/>
          <w:szCs w:val="21"/>
          <w:highlight w:val="none"/>
        </w:rPr>
      </w:pPr>
      <w:bookmarkStart w:id="45" w:name="_Toc30362"/>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、商务要求 （实质性要求）</w:t>
      </w:r>
      <w:bookmarkEnd w:id="45"/>
    </w:p>
    <w:p w14:paraId="345E169C">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 xml:space="preserve">时间及地点 </w:t>
      </w:r>
    </w:p>
    <w:p w14:paraId="3FF8F9C8">
      <w:pPr>
        <w:spacing w:line="4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时间：</w:t>
      </w:r>
    </w:p>
    <w:p w14:paraId="1B66614A">
      <w:pPr>
        <w:spacing w:line="4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1）采购人审核同意实施方案后30天内完成软件系统建设；</w:t>
      </w:r>
    </w:p>
    <w:p w14:paraId="11EA0E8C">
      <w:pPr>
        <w:spacing w:line="4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2）采购人审核同意实施方案后60天内完成相关装修改造以及硬件交付；</w:t>
      </w:r>
    </w:p>
    <w:p w14:paraId="5AD207A5">
      <w:pPr>
        <w:spacing w:line="460" w:lineRule="exact"/>
        <w:ind w:firstLine="420" w:firstLineChars="200"/>
        <w:rPr>
          <w:rFonts w:hint="eastAsia" w:ascii="宋体" w:hAnsi="宋体" w:eastAsia="宋体" w:cs="宋体"/>
          <w:kern w:val="0"/>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3）软、硬件安装完成后20天内调试完毕通过验收并交付采购人使用同时服       务团队人员进驻医院启动管理服务。</w:t>
      </w:r>
    </w:p>
    <w:p w14:paraId="075C613C">
      <w:pPr>
        <w:pStyle w:val="7"/>
        <w:spacing w:line="360" w:lineRule="auto"/>
        <w:rPr>
          <w:rFonts w:hint="eastAsia" w:ascii="宋体" w:hAnsi="宋体" w:eastAsia="宋体" w:cs="宋体"/>
          <w:color w:val="auto"/>
          <w:sz w:val="21"/>
          <w:szCs w:val="21"/>
          <w:highlight w:val="none"/>
        </w:rPr>
      </w:pPr>
    </w:p>
    <w:p w14:paraId="3775F240">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交付</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val="en-US" w:eastAsia="zh-CN"/>
        </w:rPr>
        <w:t>采购人指定地点</w:t>
      </w:r>
      <w:r>
        <w:rPr>
          <w:rFonts w:hint="eastAsia" w:ascii="宋体" w:hAnsi="宋体" w:eastAsia="宋体" w:cs="宋体"/>
          <w:color w:val="auto"/>
          <w:sz w:val="21"/>
          <w:szCs w:val="21"/>
          <w:highlight w:val="none"/>
        </w:rPr>
        <w:t>。</w:t>
      </w:r>
    </w:p>
    <w:p w14:paraId="0ACC7438">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、报价要求：报价应是最终用户验收合格后的</w:t>
      </w:r>
      <w:r>
        <w:rPr>
          <w:rFonts w:hint="eastAsia" w:ascii="宋体" w:hAnsi="宋体" w:eastAsia="宋体" w:cs="宋体"/>
          <w:color w:val="auto"/>
          <w:sz w:val="21"/>
          <w:szCs w:val="21"/>
          <w:highlight w:val="none"/>
          <w:lang w:val="en-US" w:eastAsia="zh-CN"/>
        </w:rPr>
        <w:t>包干</w:t>
      </w:r>
      <w:r>
        <w:rPr>
          <w:rFonts w:hint="eastAsia" w:ascii="宋体" w:hAnsi="宋体" w:eastAsia="宋体" w:cs="宋体"/>
          <w:color w:val="auto"/>
          <w:sz w:val="21"/>
          <w:szCs w:val="21"/>
          <w:highlight w:val="none"/>
        </w:rPr>
        <w:t>总价，包含</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人工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保险</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安装、调试</w:t>
      </w:r>
      <w:r>
        <w:rPr>
          <w:rFonts w:hint="eastAsia" w:ascii="宋体" w:hAnsi="宋体" w:eastAsia="宋体" w:cs="宋体"/>
          <w:color w:val="auto"/>
          <w:sz w:val="21"/>
          <w:szCs w:val="21"/>
          <w:highlight w:val="none"/>
        </w:rPr>
        <w:t>、验收合格等所有其他有关各项的含税费用。</w:t>
      </w:r>
    </w:p>
    <w:p w14:paraId="411EB95A">
      <w:pPr>
        <w:pStyle w:val="7"/>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、验收标准及要求</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符合国家、行业标准、四川省地方标准规定的验收标准。</w:t>
      </w:r>
    </w:p>
    <w:p w14:paraId="2FC73D61">
      <w:pPr>
        <w:pStyle w:val="7"/>
        <w:spacing w:line="360" w:lineRule="auto"/>
        <w:rPr>
          <w:rFonts w:hint="eastAsia" w:ascii="宋体" w:hAnsi="宋体" w:eastAsia="宋体" w:cs="宋体"/>
          <w:kern w:val="0"/>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其他未尽事宜由采购人与供应商协商解决，在采购合同中约定。</w:t>
      </w:r>
      <w:r>
        <w:rPr>
          <w:rFonts w:hint="eastAsia" w:ascii="宋体" w:hAnsi="宋体" w:eastAsia="宋体" w:cs="宋体"/>
          <w:highlight w:val="none"/>
        </w:rPr>
        <w:br w:type="page"/>
      </w:r>
    </w:p>
    <w:p w14:paraId="098A7A06">
      <w:pPr>
        <w:pStyle w:val="24"/>
        <w:numPr>
          <w:ilvl w:val="0"/>
          <w:numId w:val="0"/>
        </w:numPr>
        <w:overflowPunct w:val="0"/>
        <w:spacing w:after="360"/>
        <w:rPr>
          <w:rFonts w:hint="eastAsia" w:ascii="宋体" w:hAnsi="宋体" w:eastAsia="宋体" w:cs="宋体"/>
          <w:kern w:val="44"/>
          <w:szCs w:val="44"/>
          <w:highlight w:val="none"/>
        </w:rPr>
      </w:pPr>
      <w:bookmarkStart w:id="46" w:name="_Toc124338245"/>
      <w:bookmarkStart w:id="47" w:name="_Toc554929419"/>
      <w:bookmarkStart w:id="48" w:name="_Toc78544256"/>
      <w:bookmarkStart w:id="49" w:name="_Toc78544859"/>
      <w:bookmarkStart w:id="50" w:name="_Toc78544535"/>
      <w:bookmarkStart w:id="51" w:name="_Toc78544935"/>
      <w:bookmarkStart w:id="52" w:name="_Toc78544146"/>
      <w:bookmarkStart w:id="53" w:name="_Toc78544383"/>
      <w:bookmarkStart w:id="54" w:name="_Toc78543345"/>
      <w:r>
        <w:rPr>
          <w:rFonts w:hint="eastAsia" w:ascii="宋体" w:hAnsi="宋体" w:eastAsia="宋体" w:cs="宋体"/>
          <w:kern w:val="44"/>
          <w:szCs w:val="44"/>
          <w:highlight w:val="none"/>
        </w:rPr>
        <w:t>第</w:t>
      </w:r>
      <w:r>
        <w:rPr>
          <w:rFonts w:hint="eastAsia" w:ascii="宋体" w:hAnsi="宋体" w:eastAsia="宋体" w:cs="宋体"/>
          <w:kern w:val="44"/>
          <w:szCs w:val="44"/>
          <w:highlight w:val="none"/>
          <w:lang w:val="en-US" w:eastAsia="zh-CN"/>
        </w:rPr>
        <w:t>五</w:t>
      </w:r>
      <w:r>
        <w:rPr>
          <w:rFonts w:hint="eastAsia" w:ascii="宋体" w:hAnsi="宋体" w:eastAsia="宋体" w:cs="宋体"/>
          <w:kern w:val="44"/>
          <w:szCs w:val="44"/>
          <w:highlight w:val="none"/>
        </w:rPr>
        <w:t>章　</w:t>
      </w:r>
      <w:r>
        <w:rPr>
          <w:rFonts w:hint="eastAsia" w:ascii="宋体" w:hAnsi="宋体" w:eastAsia="宋体" w:cs="宋体"/>
          <w:highlight w:val="none"/>
          <w:lang w:eastAsia="zh-CN"/>
        </w:rPr>
        <w:t>投标文件</w:t>
      </w:r>
      <w:r>
        <w:rPr>
          <w:rFonts w:hint="eastAsia" w:ascii="宋体" w:hAnsi="宋体" w:eastAsia="宋体" w:cs="宋体"/>
          <w:highlight w:val="none"/>
        </w:rPr>
        <w:t>格式</w:t>
      </w:r>
      <w:bookmarkEnd w:id="46"/>
      <w:bookmarkEnd w:id="47"/>
      <w:bookmarkEnd w:id="48"/>
      <w:bookmarkEnd w:id="49"/>
      <w:bookmarkEnd w:id="50"/>
      <w:bookmarkEnd w:id="51"/>
      <w:bookmarkEnd w:id="52"/>
      <w:bookmarkEnd w:id="53"/>
      <w:bookmarkEnd w:id="54"/>
    </w:p>
    <w:p w14:paraId="2077EC1B">
      <w:pPr>
        <w:widowControl/>
        <w:overflowPunct w:val="0"/>
        <w:jc w:val="left"/>
        <w:rPr>
          <w:rFonts w:hint="eastAsia" w:ascii="宋体" w:hAnsi="宋体" w:eastAsia="宋体" w:cs="宋体"/>
          <w:kern w:val="0"/>
          <w:highlight w:val="none"/>
        </w:rPr>
      </w:pPr>
      <w:r>
        <w:rPr>
          <w:rFonts w:hint="eastAsia" w:ascii="宋体" w:hAnsi="宋体" w:eastAsia="宋体" w:cs="宋体"/>
          <w:highlight w:val="none"/>
        </w:rPr>
        <w:br w:type="page"/>
      </w:r>
    </w:p>
    <w:p w14:paraId="4E04548F">
      <w:pPr>
        <w:widowControl/>
        <w:wordWrap w:val="0"/>
        <w:overflowPunct w:val="0"/>
        <w:spacing w:line="360" w:lineRule="auto"/>
        <w:jc w:val="center"/>
        <w:rPr>
          <w:rFonts w:hint="eastAsia" w:ascii="宋体" w:hAnsi="宋体" w:eastAsia="宋体" w:cs="宋体"/>
          <w:b/>
          <w:sz w:val="48"/>
          <w:szCs w:val="48"/>
          <w:highlight w:val="none"/>
        </w:rPr>
      </w:pPr>
    </w:p>
    <w:p w14:paraId="172CE2F2">
      <w:pPr>
        <w:widowControl/>
        <w:wordWrap w:val="0"/>
        <w:overflowPunct w:val="0"/>
        <w:spacing w:before="360" w:beforeLines="150" w:after="360" w:afterLines="150"/>
        <w:jc w:val="center"/>
        <w:rPr>
          <w:rFonts w:hint="eastAsia" w:ascii="宋体" w:hAnsi="宋体" w:eastAsia="宋体" w:cs="宋体"/>
          <w:b/>
          <w:sz w:val="48"/>
          <w:szCs w:val="48"/>
          <w:highlight w:val="none"/>
        </w:rPr>
      </w:pPr>
      <w:r>
        <w:rPr>
          <w:rFonts w:hint="eastAsia" w:ascii="宋体" w:hAnsi="宋体" w:eastAsia="宋体" w:cs="宋体"/>
          <w:b/>
          <w:sz w:val="48"/>
          <w:szCs w:val="48"/>
          <w:highlight w:val="none"/>
          <w:u w:val="words"/>
        </w:rPr>
        <w:t>（项目名称）</w:t>
      </w:r>
    </w:p>
    <w:p w14:paraId="300B0E18">
      <w:pPr>
        <w:widowControl/>
        <w:wordWrap w:val="0"/>
        <w:overflowPunct w:val="0"/>
        <w:spacing w:line="360" w:lineRule="auto"/>
        <w:jc w:val="center"/>
        <w:rPr>
          <w:rFonts w:hint="eastAsia" w:ascii="宋体" w:hAnsi="宋体" w:eastAsia="宋体" w:cs="宋体"/>
          <w:b/>
          <w:sz w:val="30"/>
          <w:szCs w:val="30"/>
          <w:highlight w:val="none"/>
        </w:rPr>
      </w:pPr>
      <w:r>
        <w:rPr>
          <w:rFonts w:hint="eastAsia" w:ascii="宋体" w:hAnsi="宋体" w:eastAsia="宋体" w:cs="宋体"/>
          <w:b/>
          <w:sz w:val="30"/>
          <w:szCs w:val="30"/>
          <w:highlight w:val="none"/>
        </w:rPr>
        <w:t>采购编号：</w:t>
      </w:r>
      <w:r>
        <w:rPr>
          <w:rFonts w:hint="eastAsia" w:ascii="宋体" w:hAnsi="宋体" w:eastAsia="宋体" w:cs="宋体"/>
          <w:b/>
          <w:sz w:val="30"/>
          <w:szCs w:val="30"/>
          <w:highlight w:val="none"/>
          <w:u w:val="single"/>
        </w:rPr>
        <w:t>　　　　　　　　　　　　　　　　　　</w:t>
      </w:r>
    </w:p>
    <w:p w14:paraId="332880B1">
      <w:pPr>
        <w:widowControl/>
        <w:wordWrap w:val="0"/>
        <w:overflowPunct w:val="0"/>
        <w:spacing w:line="360" w:lineRule="auto"/>
        <w:jc w:val="center"/>
        <w:rPr>
          <w:rFonts w:hint="eastAsia" w:ascii="宋体" w:hAnsi="宋体" w:eastAsia="宋体" w:cs="宋体"/>
          <w:b/>
          <w:sz w:val="48"/>
          <w:szCs w:val="48"/>
          <w:highlight w:val="none"/>
        </w:rPr>
      </w:pPr>
    </w:p>
    <w:p w14:paraId="33DDD534">
      <w:pPr>
        <w:widowControl/>
        <w:wordWrap w:val="0"/>
        <w:overflowPunct w:val="0"/>
        <w:spacing w:line="360" w:lineRule="auto"/>
        <w:jc w:val="center"/>
        <w:rPr>
          <w:rFonts w:hint="eastAsia" w:ascii="宋体" w:hAnsi="宋体" w:eastAsia="宋体" w:cs="宋体"/>
          <w:b/>
          <w:sz w:val="48"/>
          <w:szCs w:val="48"/>
          <w:highlight w:val="none"/>
        </w:rPr>
      </w:pPr>
    </w:p>
    <w:p w14:paraId="6048E9A1">
      <w:pPr>
        <w:widowControl/>
        <w:wordWrap w:val="0"/>
        <w:overflowPunct w:val="0"/>
        <w:spacing w:line="360" w:lineRule="auto"/>
        <w:jc w:val="center"/>
        <w:rPr>
          <w:rFonts w:hint="eastAsia" w:ascii="宋体" w:hAnsi="宋体" w:eastAsia="宋体" w:cs="宋体"/>
          <w:b/>
          <w:bCs/>
          <w:kern w:val="0"/>
          <w:sz w:val="60"/>
          <w:szCs w:val="60"/>
          <w:highlight w:val="none"/>
          <w:lang w:eastAsia="zh-CN"/>
        </w:rPr>
      </w:pPr>
      <w:r>
        <w:rPr>
          <w:rFonts w:hint="eastAsia" w:ascii="宋体" w:hAnsi="宋体" w:eastAsia="宋体" w:cs="宋体"/>
          <w:b/>
          <w:sz w:val="48"/>
          <w:szCs w:val="48"/>
          <w:highlight w:val="none"/>
          <w:lang w:eastAsia="zh-CN"/>
        </w:rPr>
        <w:t>投标文件</w:t>
      </w:r>
    </w:p>
    <w:p w14:paraId="6837B91A">
      <w:pPr>
        <w:wordWrap w:val="0"/>
        <w:overflowPunct w:val="0"/>
        <w:spacing w:line="360" w:lineRule="auto"/>
        <w:jc w:val="center"/>
        <w:rPr>
          <w:rFonts w:hint="eastAsia" w:ascii="宋体" w:hAnsi="宋体" w:eastAsia="宋体" w:cs="宋体"/>
          <w:b/>
          <w:bCs/>
          <w:sz w:val="44"/>
          <w:szCs w:val="44"/>
          <w:highlight w:val="none"/>
        </w:rPr>
      </w:pPr>
      <w:r>
        <w:rPr>
          <w:rFonts w:hint="eastAsia" w:ascii="宋体" w:hAnsi="宋体" w:eastAsia="宋体" w:cs="宋体"/>
          <w:b/>
          <w:bCs/>
          <w:sz w:val="44"/>
          <w:szCs w:val="44"/>
          <w:highlight w:val="none"/>
        </w:rPr>
        <w:t>（分册</w:t>
      </w:r>
      <w:r>
        <w:rPr>
          <w:rFonts w:hint="eastAsia" w:ascii="宋体" w:hAnsi="宋体" w:eastAsia="宋体" w:cs="宋体"/>
          <w:kern w:val="0"/>
          <w:sz w:val="32"/>
          <w:szCs w:val="32"/>
          <w:highlight w:val="none"/>
          <w:u w:val="single"/>
        </w:rPr>
        <w:t>　　　</w:t>
      </w:r>
      <w:r>
        <w:rPr>
          <w:rFonts w:hint="eastAsia" w:ascii="宋体" w:hAnsi="宋体" w:eastAsia="宋体" w:cs="宋体"/>
          <w:b/>
          <w:bCs/>
          <w:sz w:val="44"/>
          <w:szCs w:val="44"/>
          <w:highlight w:val="none"/>
        </w:rPr>
        <w:t>）</w:t>
      </w:r>
    </w:p>
    <w:p w14:paraId="3CC4FEB3">
      <w:pPr>
        <w:wordWrap w:val="0"/>
        <w:overflowPunct w:val="0"/>
        <w:rPr>
          <w:rFonts w:hint="eastAsia" w:ascii="宋体" w:hAnsi="宋体" w:eastAsia="宋体" w:cs="宋体"/>
          <w:sz w:val="24"/>
          <w:highlight w:val="none"/>
        </w:rPr>
      </w:pPr>
    </w:p>
    <w:p w14:paraId="6C6BF436">
      <w:pPr>
        <w:wordWrap w:val="0"/>
        <w:overflowPunct w:val="0"/>
        <w:rPr>
          <w:rFonts w:hint="eastAsia" w:ascii="宋体" w:hAnsi="宋体" w:eastAsia="宋体" w:cs="宋体"/>
          <w:sz w:val="24"/>
          <w:highlight w:val="none"/>
        </w:rPr>
      </w:pPr>
    </w:p>
    <w:p w14:paraId="0484BDFF">
      <w:pPr>
        <w:wordWrap w:val="0"/>
        <w:overflowPunct w:val="0"/>
        <w:rPr>
          <w:rFonts w:hint="eastAsia" w:ascii="宋体" w:hAnsi="宋体" w:eastAsia="宋体" w:cs="宋体"/>
          <w:sz w:val="24"/>
          <w:highlight w:val="none"/>
        </w:rPr>
      </w:pPr>
    </w:p>
    <w:p w14:paraId="73799535">
      <w:pPr>
        <w:wordWrap w:val="0"/>
        <w:overflowPunct w:val="0"/>
        <w:spacing w:line="360" w:lineRule="auto"/>
        <w:jc w:val="center"/>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供应商：</w:t>
      </w:r>
      <w:r>
        <w:rPr>
          <w:rFonts w:hint="eastAsia" w:ascii="宋体" w:hAnsi="宋体" w:eastAsia="宋体" w:cs="宋体"/>
          <w:kern w:val="0"/>
          <w:sz w:val="32"/>
          <w:szCs w:val="32"/>
          <w:highlight w:val="none"/>
          <w:u w:val="single"/>
        </w:rPr>
        <w:t>　　　　　　　　　　</w:t>
      </w:r>
      <w:r>
        <w:rPr>
          <w:rFonts w:hint="eastAsia" w:ascii="宋体" w:hAnsi="宋体" w:eastAsia="宋体" w:cs="宋体"/>
          <w:kern w:val="0"/>
          <w:sz w:val="32"/>
          <w:szCs w:val="32"/>
          <w:highlight w:val="none"/>
        </w:rPr>
        <w:t>（盖供应商公章）</w:t>
      </w:r>
    </w:p>
    <w:p w14:paraId="1A5E0D97">
      <w:pPr>
        <w:wordWrap w:val="0"/>
        <w:overflowPunct w:val="0"/>
        <w:spacing w:line="360" w:lineRule="auto"/>
        <w:jc w:val="center"/>
        <w:rPr>
          <w:rFonts w:hint="eastAsia" w:ascii="宋体" w:hAnsi="宋体" w:eastAsia="宋体" w:cs="宋体"/>
          <w:kern w:val="0"/>
          <w:sz w:val="32"/>
          <w:szCs w:val="32"/>
          <w:highlight w:val="none"/>
        </w:rPr>
      </w:pPr>
      <w:r>
        <w:rPr>
          <w:rFonts w:hint="eastAsia" w:ascii="宋体" w:hAnsi="宋体" w:eastAsia="宋体" w:cs="宋体"/>
          <w:kern w:val="0"/>
          <w:sz w:val="32"/>
          <w:szCs w:val="32"/>
          <w:highlight w:val="none"/>
        </w:rPr>
        <w:t>法定代表人（单位负责人）或其委托代理人：</w:t>
      </w:r>
      <w:r>
        <w:rPr>
          <w:rFonts w:hint="eastAsia" w:ascii="宋体" w:hAnsi="宋体" w:eastAsia="宋体" w:cs="宋体"/>
          <w:kern w:val="0"/>
          <w:sz w:val="32"/>
          <w:szCs w:val="32"/>
          <w:highlight w:val="none"/>
          <w:u w:val="single"/>
        </w:rPr>
        <w:t>　　　　</w:t>
      </w:r>
      <w:r>
        <w:rPr>
          <w:rFonts w:hint="eastAsia" w:ascii="宋体" w:hAnsi="宋体" w:eastAsia="宋体" w:cs="宋体"/>
          <w:kern w:val="0"/>
          <w:sz w:val="32"/>
          <w:szCs w:val="32"/>
          <w:highlight w:val="none"/>
        </w:rPr>
        <w:t>（签字或印章）</w:t>
      </w:r>
    </w:p>
    <w:p w14:paraId="253C0CBC">
      <w:pPr>
        <w:wordWrap w:val="0"/>
        <w:overflowPunct w:val="0"/>
        <w:spacing w:line="360" w:lineRule="auto"/>
        <w:jc w:val="center"/>
        <w:rPr>
          <w:rFonts w:hint="eastAsia" w:ascii="宋体" w:hAnsi="宋体" w:eastAsia="宋体" w:cs="宋体"/>
          <w:sz w:val="32"/>
          <w:szCs w:val="32"/>
          <w:highlight w:val="none"/>
        </w:rPr>
      </w:pPr>
    </w:p>
    <w:p w14:paraId="0BC14897">
      <w:pPr>
        <w:overflowPunct w:val="0"/>
        <w:spacing w:line="360" w:lineRule="auto"/>
        <w:jc w:val="center"/>
        <w:rPr>
          <w:rFonts w:hint="eastAsia" w:ascii="宋体" w:hAnsi="宋体" w:eastAsia="宋体" w:cs="宋体"/>
          <w:sz w:val="32"/>
          <w:szCs w:val="32"/>
          <w:highlight w:val="none"/>
        </w:rPr>
      </w:pP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rPr>
        <w:t>年</w:t>
      </w:r>
      <w:r>
        <w:rPr>
          <w:rFonts w:hint="eastAsia" w:ascii="宋体" w:hAnsi="宋体" w:eastAsia="宋体" w:cs="宋体"/>
          <w:sz w:val="32"/>
          <w:szCs w:val="32"/>
          <w:highlight w:val="none"/>
          <w:u w:val="single"/>
        </w:rPr>
        <w:t>　　</w:t>
      </w:r>
      <w:r>
        <w:rPr>
          <w:rFonts w:hint="eastAsia" w:ascii="宋体" w:hAnsi="宋体" w:eastAsia="宋体" w:cs="宋体"/>
          <w:sz w:val="32"/>
          <w:szCs w:val="32"/>
          <w:highlight w:val="none"/>
        </w:rPr>
        <w:t>月</w:t>
      </w:r>
      <w:r>
        <w:rPr>
          <w:rFonts w:hint="eastAsia" w:ascii="宋体" w:hAnsi="宋体" w:eastAsia="宋体" w:cs="宋体"/>
          <w:sz w:val="32"/>
          <w:szCs w:val="32"/>
          <w:highlight w:val="none"/>
          <w:u w:val="single"/>
        </w:rPr>
        <w:t>　　日</w:t>
      </w:r>
      <w:r>
        <w:rPr>
          <w:rFonts w:hint="eastAsia" w:ascii="宋体" w:hAnsi="宋体" w:eastAsia="宋体" w:cs="宋体"/>
          <w:sz w:val="32"/>
          <w:szCs w:val="32"/>
          <w:highlight w:val="none"/>
        </w:rPr>
        <w:br w:type="page"/>
      </w:r>
    </w:p>
    <w:p w14:paraId="110A767D">
      <w:pPr>
        <w:wordWrap w:val="0"/>
        <w:overflowPunct w:val="0"/>
        <w:spacing w:line="360" w:lineRule="auto"/>
        <w:ind w:firstLine="480"/>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目录</w:t>
      </w:r>
    </w:p>
    <w:p w14:paraId="597064A3">
      <w:pPr>
        <w:wordWrap w:val="0"/>
        <w:overflowPunct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rPr>
        <w:t>一、</w:t>
      </w:r>
      <w:r>
        <w:rPr>
          <w:rFonts w:hint="eastAsia" w:ascii="宋体" w:hAnsi="宋体" w:eastAsia="宋体" w:cs="宋体"/>
          <w:szCs w:val="21"/>
          <w:highlight w:val="none"/>
          <w:lang w:eastAsia="zh-CN"/>
        </w:rPr>
        <w:t>投标函</w:t>
      </w:r>
    </w:p>
    <w:p w14:paraId="47D1A924">
      <w:pPr>
        <w:wordWrap w:val="0"/>
        <w:overflowPunct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二、授权委托书（适用于有委托代理人的情况）</w:t>
      </w:r>
    </w:p>
    <w:p w14:paraId="0B0B1905">
      <w:pPr>
        <w:wordWrap w:val="0"/>
        <w:overflowPunct w:val="0"/>
        <w:spacing w:line="360" w:lineRule="auto"/>
        <w:rPr>
          <w:rFonts w:hint="eastAsia" w:ascii="宋体" w:hAnsi="宋体" w:eastAsia="宋体" w:cs="宋体"/>
          <w:lang w:val="en-US" w:eastAsia="zh-CN"/>
        </w:rPr>
      </w:pPr>
      <w:r>
        <w:rPr>
          <w:rFonts w:hint="eastAsia" w:ascii="宋体" w:hAnsi="宋体" w:eastAsia="宋体" w:cs="宋体"/>
          <w:szCs w:val="21"/>
          <w:highlight w:val="none"/>
          <w:lang w:val="en-US" w:eastAsia="zh-CN"/>
        </w:rPr>
        <w:t>三</w:t>
      </w:r>
      <w:r>
        <w:rPr>
          <w:rFonts w:hint="eastAsia" w:ascii="宋体" w:hAnsi="宋体" w:eastAsia="宋体" w:cs="宋体"/>
          <w:szCs w:val="21"/>
          <w:highlight w:val="none"/>
        </w:rPr>
        <w:t>、商务和技术偏差表</w:t>
      </w:r>
    </w:p>
    <w:p w14:paraId="64E3EB60">
      <w:pPr>
        <w:wordWrap w:val="0"/>
        <w:overflowPunct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四</w:t>
      </w:r>
      <w:r>
        <w:rPr>
          <w:rFonts w:hint="eastAsia" w:ascii="宋体" w:hAnsi="宋体" w:eastAsia="宋体" w:cs="宋体"/>
          <w:szCs w:val="21"/>
          <w:highlight w:val="none"/>
        </w:rPr>
        <w:t>、报价表</w:t>
      </w:r>
    </w:p>
    <w:p w14:paraId="71C7DA38">
      <w:pPr>
        <w:wordWrap w:val="0"/>
        <w:overflowPunct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五</w:t>
      </w:r>
      <w:r>
        <w:rPr>
          <w:rFonts w:hint="eastAsia" w:ascii="宋体" w:hAnsi="宋体" w:eastAsia="宋体" w:cs="宋体"/>
          <w:szCs w:val="21"/>
          <w:highlight w:val="none"/>
        </w:rPr>
        <w:t>、资格审查资料</w:t>
      </w:r>
    </w:p>
    <w:p w14:paraId="6C0FDDC2">
      <w:pPr>
        <w:wordWrap w:val="0"/>
        <w:overflowPunct w:val="0"/>
        <w:spacing w:line="360" w:lineRule="auto"/>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六</w:t>
      </w:r>
      <w:r>
        <w:rPr>
          <w:rFonts w:hint="eastAsia" w:ascii="宋体" w:hAnsi="宋体" w:eastAsia="宋体" w:cs="宋体"/>
          <w:szCs w:val="21"/>
          <w:highlight w:val="none"/>
        </w:rPr>
        <w:t>、</w:t>
      </w:r>
      <w:r>
        <w:rPr>
          <w:rFonts w:hint="eastAsia" w:ascii="宋体" w:hAnsi="宋体" w:eastAsia="宋体" w:cs="宋体"/>
          <w:szCs w:val="21"/>
          <w:highlight w:val="none"/>
          <w:lang w:eastAsia="zh-CN"/>
        </w:rPr>
        <w:t>项目方案</w:t>
      </w:r>
    </w:p>
    <w:p w14:paraId="2A03B099">
      <w:pPr>
        <w:wordWrap w:val="0"/>
        <w:overflowPunct w:val="0"/>
        <w:spacing w:line="360" w:lineRule="auto"/>
        <w:rPr>
          <w:rFonts w:hint="eastAsia" w:ascii="宋体" w:hAnsi="宋体" w:eastAsia="宋体" w:cs="宋体"/>
          <w:szCs w:val="21"/>
          <w:highlight w:val="none"/>
        </w:rPr>
      </w:pPr>
      <w:r>
        <w:rPr>
          <w:rFonts w:hint="eastAsia" w:ascii="宋体" w:hAnsi="宋体" w:eastAsia="宋体" w:cs="宋体"/>
          <w:szCs w:val="21"/>
          <w:highlight w:val="none"/>
          <w:lang w:val="en-US" w:eastAsia="zh-CN"/>
        </w:rPr>
        <w:t>七</w:t>
      </w:r>
      <w:r>
        <w:rPr>
          <w:rFonts w:hint="eastAsia" w:ascii="宋体" w:hAnsi="宋体" w:eastAsia="宋体" w:cs="宋体"/>
          <w:szCs w:val="21"/>
          <w:highlight w:val="none"/>
        </w:rPr>
        <w:t>、其他资料</w:t>
      </w:r>
    </w:p>
    <w:p w14:paraId="6A9A9F84">
      <w:pPr>
        <w:wordWrap w:val="0"/>
        <w:overflowPunct w:val="0"/>
        <w:spacing w:line="540" w:lineRule="exact"/>
        <w:ind w:firstLine="480" w:firstLineChars="200"/>
        <w:rPr>
          <w:rFonts w:hint="eastAsia" w:ascii="宋体" w:hAnsi="宋体" w:eastAsia="宋体" w:cs="宋体"/>
          <w:sz w:val="20"/>
          <w:szCs w:val="20"/>
          <w:highlight w:val="none"/>
        </w:rPr>
      </w:pPr>
      <w:r>
        <w:rPr>
          <w:rFonts w:hint="eastAsia" w:ascii="宋体" w:hAnsi="宋体" w:eastAsia="宋体" w:cs="宋体"/>
          <w:sz w:val="24"/>
          <w:highlight w:val="none"/>
        </w:rPr>
        <w:br w:type="page"/>
      </w:r>
    </w:p>
    <w:p w14:paraId="48E68529">
      <w:pPr>
        <w:widowControl/>
        <w:wordWrap w:val="0"/>
        <w:overflowPunct w:val="0"/>
        <w:spacing w:line="360" w:lineRule="auto"/>
        <w:jc w:val="center"/>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eastAsia="zh-CN"/>
        </w:rPr>
        <w:t>投标文件</w:t>
      </w:r>
      <w:r>
        <w:rPr>
          <w:rFonts w:hint="eastAsia" w:ascii="宋体" w:hAnsi="宋体" w:eastAsia="宋体" w:cs="宋体"/>
          <w:b/>
          <w:bCs/>
          <w:sz w:val="28"/>
          <w:szCs w:val="28"/>
          <w:highlight w:val="none"/>
        </w:rPr>
        <w:t>索引表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472"/>
        <w:gridCol w:w="1417"/>
        <w:gridCol w:w="930"/>
      </w:tblGrid>
      <w:tr w14:paraId="50B31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E8F598C">
            <w:pPr>
              <w:pStyle w:val="6"/>
              <w:outlineLvl w:val="8"/>
              <w:rPr>
                <w:rFonts w:hint="eastAsia" w:ascii="宋体" w:hAnsi="宋体" w:eastAsia="宋体" w:cs="宋体"/>
                <w:highlight w:val="none"/>
              </w:rPr>
            </w:pPr>
            <w:r>
              <w:rPr>
                <w:rFonts w:hint="eastAsia" w:ascii="宋体" w:hAnsi="宋体" w:eastAsia="宋体" w:cs="宋体"/>
                <w:highlight w:val="none"/>
              </w:rPr>
              <w:t>序号</w:t>
            </w:r>
          </w:p>
        </w:tc>
        <w:tc>
          <w:tcPr>
            <w:tcW w:w="2472" w:type="dxa"/>
            <w:vAlign w:val="center"/>
          </w:tcPr>
          <w:p w14:paraId="6C6B4006">
            <w:pPr>
              <w:pStyle w:val="6"/>
              <w:outlineLvl w:val="8"/>
              <w:rPr>
                <w:rFonts w:hint="eastAsia" w:ascii="宋体" w:hAnsi="宋体" w:eastAsia="宋体" w:cs="宋体"/>
                <w:highlight w:val="none"/>
              </w:rPr>
            </w:pPr>
            <w:r>
              <w:rPr>
                <w:rFonts w:hint="eastAsia" w:ascii="宋体" w:hAnsi="宋体" w:eastAsia="宋体" w:cs="宋体"/>
                <w:highlight w:val="none"/>
              </w:rPr>
              <w:t>评分细项</w:t>
            </w:r>
          </w:p>
        </w:tc>
        <w:tc>
          <w:tcPr>
            <w:tcW w:w="1417" w:type="dxa"/>
            <w:vAlign w:val="center"/>
          </w:tcPr>
          <w:p w14:paraId="0D45B4D6">
            <w:pPr>
              <w:pStyle w:val="6"/>
              <w:outlineLvl w:val="8"/>
              <w:rPr>
                <w:rFonts w:hint="eastAsia" w:ascii="宋体" w:hAnsi="宋体" w:eastAsia="宋体" w:cs="宋体"/>
                <w:highlight w:val="none"/>
              </w:rPr>
            </w:pPr>
            <w:r>
              <w:rPr>
                <w:rFonts w:hint="eastAsia" w:ascii="宋体" w:hAnsi="宋体" w:eastAsia="宋体" w:cs="宋体"/>
                <w:highlight w:val="none"/>
              </w:rPr>
              <w:t>章节</w:t>
            </w:r>
          </w:p>
        </w:tc>
        <w:tc>
          <w:tcPr>
            <w:tcW w:w="930" w:type="dxa"/>
            <w:vAlign w:val="center"/>
          </w:tcPr>
          <w:p w14:paraId="46374085">
            <w:pPr>
              <w:pStyle w:val="6"/>
              <w:outlineLvl w:val="8"/>
              <w:rPr>
                <w:rFonts w:hint="eastAsia" w:ascii="宋体" w:hAnsi="宋体" w:eastAsia="宋体" w:cs="宋体"/>
                <w:highlight w:val="none"/>
              </w:rPr>
            </w:pPr>
            <w:r>
              <w:rPr>
                <w:rFonts w:hint="eastAsia" w:ascii="宋体" w:hAnsi="宋体" w:eastAsia="宋体" w:cs="宋体"/>
                <w:highlight w:val="none"/>
              </w:rPr>
              <w:t>页码</w:t>
            </w:r>
          </w:p>
        </w:tc>
      </w:tr>
      <w:tr w14:paraId="4E4F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0E4E5D8">
            <w:pPr>
              <w:pStyle w:val="6"/>
              <w:outlineLvl w:val="8"/>
              <w:rPr>
                <w:rFonts w:hint="eastAsia" w:ascii="宋体" w:hAnsi="宋体" w:eastAsia="宋体" w:cs="宋体"/>
                <w:highlight w:val="none"/>
              </w:rPr>
            </w:pPr>
            <w:r>
              <w:rPr>
                <w:rFonts w:hint="eastAsia" w:ascii="宋体" w:hAnsi="宋体" w:eastAsia="宋体" w:cs="宋体"/>
                <w:highlight w:val="none"/>
              </w:rPr>
              <w:t>1</w:t>
            </w:r>
          </w:p>
        </w:tc>
        <w:tc>
          <w:tcPr>
            <w:tcW w:w="2472" w:type="dxa"/>
            <w:vAlign w:val="center"/>
          </w:tcPr>
          <w:p w14:paraId="685238C1">
            <w:pPr>
              <w:pStyle w:val="6"/>
              <w:outlineLvl w:val="8"/>
              <w:rPr>
                <w:rFonts w:hint="eastAsia" w:ascii="宋体" w:hAnsi="宋体" w:eastAsia="宋体" w:cs="宋体"/>
                <w:highlight w:val="none"/>
              </w:rPr>
            </w:pPr>
          </w:p>
        </w:tc>
        <w:tc>
          <w:tcPr>
            <w:tcW w:w="1417" w:type="dxa"/>
            <w:vAlign w:val="center"/>
          </w:tcPr>
          <w:p w14:paraId="10FD9138">
            <w:pPr>
              <w:pStyle w:val="6"/>
              <w:outlineLvl w:val="8"/>
              <w:rPr>
                <w:rFonts w:hint="eastAsia" w:ascii="宋体" w:hAnsi="宋体" w:eastAsia="宋体" w:cs="宋体"/>
                <w:highlight w:val="none"/>
              </w:rPr>
            </w:pPr>
          </w:p>
        </w:tc>
        <w:tc>
          <w:tcPr>
            <w:tcW w:w="930" w:type="dxa"/>
            <w:vAlign w:val="center"/>
          </w:tcPr>
          <w:p w14:paraId="6AB8CAF6">
            <w:pPr>
              <w:pStyle w:val="6"/>
              <w:outlineLvl w:val="8"/>
              <w:rPr>
                <w:rFonts w:hint="eastAsia" w:ascii="宋体" w:hAnsi="宋体" w:eastAsia="宋体" w:cs="宋体"/>
                <w:highlight w:val="none"/>
              </w:rPr>
            </w:pPr>
          </w:p>
        </w:tc>
      </w:tr>
      <w:tr w14:paraId="35DA8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4F720ACA">
            <w:pPr>
              <w:pStyle w:val="6"/>
              <w:outlineLvl w:val="8"/>
              <w:rPr>
                <w:rFonts w:hint="eastAsia" w:ascii="宋体" w:hAnsi="宋体" w:eastAsia="宋体" w:cs="宋体"/>
                <w:highlight w:val="none"/>
              </w:rPr>
            </w:pPr>
            <w:r>
              <w:rPr>
                <w:rFonts w:hint="eastAsia" w:ascii="宋体" w:hAnsi="宋体" w:eastAsia="宋体" w:cs="宋体"/>
                <w:highlight w:val="none"/>
              </w:rPr>
              <w:t>2</w:t>
            </w:r>
          </w:p>
        </w:tc>
        <w:tc>
          <w:tcPr>
            <w:tcW w:w="2472" w:type="dxa"/>
            <w:vAlign w:val="center"/>
          </w:tcPr>
          <w:p w14:paraId="6514D454">
            <w:pPr>
              <w:pStyle w:val="6"/>
              <w:outlineLvl w:val="8"/>
              <w:rPr>
                <w:rFonts w:hint="eastAsia" w:ascii="宋体" w:hAnsi="宋体" w:eastAsia="宋体" w:cs="宋体"/>
                <w:highlight w:val="none"/>
              </w:rPr>
            </w:pPr>
          </w:p>
        </w:tc>
        <w:tc>
          <w:tcPr>
            <w:tcW w:w="1417" w:type="dxa"/>
            <w:vAlign w:val="center"/>
          </w:tcPr>
          <w:p w14:paraId="2471D1C0">
            <w:pPr>
              <w:pStyle w:val="6"/>
              <w:outlineLvl w:val="8"/>
              <w:rPr>
                <w:rFonts w:hint="eastAsia" w:ascii="宋体" w:hAnsi="宋体" w:eastAsia="宋体" w:cs="宋体"/>
                <w:highlight w:val="none"/>
              </w:rPr>
            </w:pPr>
          </w:p>
        </w:tc>
        <w:tc>
          <w:tcPr>
            <w:tcW w:w="930" w:type="dxa"/>
            <w:vAlign w:val="center"/>
          </w:tcPr>
          <w:p w14:paraId="3D886D6B">
            <w:pPr>
              <w:pStyle w:val="6"/>
              <w:outlineLvl w:val="8"/>
              <w:rPr>
                <w:rFonts w:hint="eastAsia" w:ascii="宋体" w:hAnsi="宋体" w:eastAsia="宋体" w:cs="宋体"/>
                <w:highlight w:val="none"/>
              </w:rPr>
            </w:pPr>
          </w:p>
        </w:tc>
      </w:tr>
      <w:tr w14:paraId="0A8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B1357EB">
            <w:pPr>
              <w:pStyle w:val="6"/>
              <w:outlineLvl w:val="8"/>
              <w:rPr>
                <w:rFonts w:hint="eastAsia" w:ascii="宋体" w:hAnsi="宋体" w:eastAsia="宋体" w:cs="宋体"/>
                <w:highlight w:val="none"/>
              </w:rPr>
            </w:pPr>
            <w:r>
              <w:rPr>
                <w:rFonts w:hint="eastAsia" w:ascii="宋体" w:hAnsi="宋体" w:eastAsia="宋体" w:cs="宋体"/>
                <w:highlight w:val="none"/>
              </w:rPr>
              <w:t>3</w:t>
            </w:r>
          </w:p>
        </w:tc>
        <w:tc>
          <w:tcPr>
            <w:tcW w:w="2472" w:type="dxa"/>
            <w:vAlign w:val="center"/>
          </w:tcPr>
          <w:p w14:paraId="50209E33">
            <w:pPr>
              <w:pStyle w:val="6"/>
              <w:outlineLvl w:val="8"/>
              <w:rPr>
                <w:rFonts w:hint="eastAsia" w:ascii="宋体" w:hAnsi="宋体" w:eastAsia="宋体" w:cs="宋体"/>
                <w:highlight w:val="none"/>
              </w:rPr>
            </w:pPr>
          </w:p>
        </w:tc>
        <w:tc>
          <w:tcPr>
            <w:tcW w:w="1417" w:type="dxa"/>
            <w:vAlign w:val="center"/>
          </w:tcPr>
          <w:p w14:paraId="5B7A47B8">
            <w:pPr>
              <w:pStyle w:val="6"/>
              <w:outlineLvl w:val="8"/>
              <w:rPr>
                <w:rFonts w:hint="eastAsia" w:ascii="宋体" w:hAnsi="宋体" w:eastAsia="宋体" w:cs="宋体"/>
                <w:highlight w:val="none"/>
              </w:rPr>
            </w:pPr>
          </w:p>
        </w:tc>
        <w:tc>
          <w:tcPr>
            <w:tcW w:w="930" w:type="dxa"/>
            <w:vAlign w:val="center"/>
          </w:tcPr>
          <w:p w14:paraId="7D1E32BC">
            <w:pPr>
              <w:pStyle w:val="6"/>
              <w:outlineLvl w:val="8"/>
              <w:rPr>
                <w:rFonts w:hint="eastAsia" w:ascii="宋体" w:hAnsi="宋体" w:eastAsia="宋体" w:cs="宋体"/>
                <w:highlight w:val="none"/>
              </w:rPr>
            </w:pPr>
          </w:p>
        </w:tc>
      </w:tr>
      <w:tr w14:paraId="750F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A142B7D">
            <w:pPr>
              <w:pStyle w:val="6"/>
              <w:outlineLvl w:val="8"/>
              <w:rPr>
                <w:rFonts w:hint="eastAsia" w:ascii="宋体" w:hAnsi="宋体" w:eastAsia="宋体" w:cs="宋体"/>
                <w:highlight w:val="none"/>
              </w:rPr>
            </w:pPr>
            <w:r>
              <w:rPr>
                <w:rFonts w:hint="eastAsia" w:ascii="宋体" w:hAnsi="宋体" w:eastAsia="宋体" w:cs="宋体"/>
                <w:highlight w:val="none"/>
              </w:rPr>
              <w:t>4</w:t>
            </w:r>
          </w:p>
        </w:tc>
        <w:tc>
          <w:tcPr>
            <w:tcW w:w="2472" w:type="dxa"/>
            <w:vAlign w:val="center"/>
          </w:tcPr>
          <w:p w14:paraId="22D55CA3">
            <w:pPr>
              <w:pStyle w:val="6"/>
              <w:outlineLvl w:val="8"/>
              <w:rPr>
                <w:rFonts w:hint="eastAsia" w:ascii="宋体" w:hAnsi="宋体" w:eastAsia="宋体" w:cs="宋体"/>
                <w:highlight w:val="none"/>
              </w:rPr>
            </w:pPr>
          </w:p>
        </w:tc>
        <w:tc>
          <w:tcPr>
            <w:tcW w:w="1417" w:type="dxa"/>
            <w:vAlign w:val="center"/>
          </w:tcPr>
          <w:p w14:paraId="00CEC632">
            <w:pPr>
              <w:pStyle w:val="6"/>
              <w:outlineLvl w:val="8"/>
              <w:rPr>
                <w:rFonts w:hint="eastAsia" w:ascii="宋体" w:hAnsi="宋体" w:eastAsia="宋体" w:cs="宋体"/>
                <w:highlight w:val="none"/>
              </w:rPr>
            </w:pPr>
          </w:p>
        </w:tc>
        <w:tc>
          <w:tcPr>
            <w:tcW w:w="930" w:type="dxa"/>
            <w:vAlign w:val="center"/>
          </w:tcPr>
          <w:p w14:paraId="17961E25">
            <w:pPr>
              <w:pStyle w:val="6"/>
              <w:outlineLvl w:val="8"/>
              <w:rPr>
                <w:rFonts w:hint="eastAsia" w:ascii="宋体" w:hAnsi="宋体" w:eastAsia="宋体" w:cs="宋体"/>
                <w:highlight w:val="none"/>
              </w:rPr>
            </w:pPr>
          </w:p>
        </w:tc>
      </w:tr>
      <w:tr w14:paraId="490D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61EB3E53">
            <w:pPr>
              <w:pStyle w:val="6"/>
              <w:outlineLvl w:val="8"/>
              <w:rPr>
                <w:rFonts w:hint="eastAsia" w:ascii="宋体" w:hAnsi="宋体" w:eastAsia="宋体" w:cs="宋体"/>
                <w:highlight w:val="none"/>
              </w:rPr>
            </w:pPr>
            <w:r>
              <w:rPr>
                <w:rFonts w:hint="eastAsia" w:ascii="宋体" w:hAnsi="宋体" w:eastAsia="宋体" w:cs="宋体"/>
                <w:highlight w:val="none"/>
              </w:rPr>
              <w:t>5</w:t>
            </w:r>
          </w:p>
        </w:tc>
        <w:tc>
          <w:tcPr>
            <w:tcW w:w="2472" w:type="dxa"/>
            <w:vAlign w:val="center"/>
          </w:tcPr>
          <w:p w14:paraId="18C2F203">
            <w:pPr>
              <w:pStyle w:val="6"/>
              <w:outlineLvl w:val="8"/>
              <w:rPr>
                <w:rFonts w:hint="eastAsia" w:ascii="宋体" w:hAnsi="宋体" w:eastAsia="宋体" w:cs="宋体"/>
                <w:highlight w:val="none"/>
              </w:rPr>
            </w:pPr>
          </w:p>
        </w:tc>
        <w:tc>
          <w:tcPr>
            <w:tcW w:w="1417" w:type="dxa"/>
            <w:vAlign w:val="center"/>
          </w:tcPr>
          <w:p w14:paraId="4FBA2BAA">
            <w:pPr>
              <w:pStyle w:val="6"/>
              <w:outlineLvl w:val="8"/>
              <w:rPr>
                <w:rFonts w:hint="eastAsia" w:ascii="宋体" w:hAnsi="宋体" w:eastAsia="宋体" w:cs="宋体"/>
                <w:highlight w:val="none"/>
              </w:rPr>
            </w:pPr>
          </w:p>
        </w:tc>
        <w:tc>
          <w:tcPr>
            <w:tcW w:w="930" w:type="dxa"/>
            <w:vAlign w:val="center"/>
          </w:tcPr>
          <w:p w14:paraId="3429F79E">
            <w:pPr>
              <w:pStyle w:val="6"/>
              <w:outlineLvl w:val="8"/>
              <w:rPr>
                <w:rFonts w:hint="eastAsia" w:ascii="宋体" w:hAnsi="宋体" w:eastAsia="宋体" w:cs="宋体"/>
                <w:highlight w:val="none"/>
              </w:rPr>
            </w:pPr>
          </w:p>
        </w:tc>
      </w:tr>
      <w:tr w14:paraId="05D88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1C73B2AE">
            <w:pPr>
              <w:pStyle w:val="6"/>
              <w:outlineLvl w:val="8"/>
              <w:rPr>
                <w:rFonts w:hint="eastAsia" w:ascii="宋体" w:hAnsi="宋体" w:eastAsia="宋体" w:cs="宋体"/>
                <w:highlight w:val="none"/>
              </w:rPr>
            </w:pPr>
            <w:r>
              <w:rPr>
                <w:rFonts w:hint="eastAsia" w:ascii="宋体" w:hAnsi="宋体" w:eastAsia="宋体" w:cs="宋体"/>
                <w:highlight w:val="none"/>
              </w:rPr>
              <w:t>……</w:t>
            </w:r>
          </w:p>
        </w:tc>
        <w:tc>
          <w:tcPr>
            <w:tcW w:w="2472" w:type="dxa"/>
            <w:vAlign w:val="center"/>
          </w:tcPr>
          <w:p w14:paraId="1D9A7E2D">
            <w:pPr>
              <w:pStyle w:val="6"/>
              <w:outlineLvl w:val="8"/>
              <w:rPr>
                <w:rFonts w:hint="eastAsia" w:ascii="宋体" w:hAnsi="宋体" w:eastAsia="宋体" w:cs="宋体"/>
                <w:highlight w:val="none"/>
              </w:rPr>
            </w:pPr>
          </w:p>
        </w:tc>
        <w:tc>
          <w:tcPr>
            <w:tcW w:w="1417" w:type="dxa"/>
            <w:vAlign w:val="center"/>
          </w:tcPr>
          <w:p w14:paraId="261B6B62">
            <w:pPr>
              <w:pStyle w:val="6"/>
              <w:outlineLvl w:val="8"/>
              <w:rPr>
                <w:rFonts w:hint="eastAsia" w:ascii="宋体" w:hAnsi="宋体" w:eastAsia="宋体" w:cs="宋体"/>
                <w:highlight w:val="none"/>
              </w:rPr>
            </w:pPr>
          </w:p>
        </w:tc>
        <w:tc>
          <w:tcPr>
            <w:tcW w:w="930" w:type="dxa"/>
            <w:vAlign w:val="center"/>
          </w:tcPr>
          <w:p w14:paraId="04F3538A">
            <w:pPr>
              <w:pStyle w:val="6"/>
              <w:outlineLvl w:val="8"/>
              <w:rPr>
                <w:rFonts w:hint="eastAsia" w:ascii="宋体" w:hAnsi="宋体" w:eastAsia="宋体" w:cs="宋体"/>
                <w:highlight w:val="none"/>
              </w:rPr>
            </w:pPr>
          </w:p>
        </w:tc>
      </w:tr>
      <w:tr w14:paraId="628D2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F9E931A">
            <w:pPr>
              <w:pStyle w:val="6"/>
              <w:outlineLvl w:val="8"/>
              <w:rPr>
                <w:rFonts w:hint="eastAsia" w:ascii="宋体" w:hAnsi="宋体" w:eastAsia="宋体" w:cs="宋体"/>
                <w:highlight w:val="none"/>
              </w:rPr>
            </w:pPr>
            <w:r>
              <w:rPr>
                <w:rFonts w:hint="eastAsia" w:ascii="宋体" w:hAnsi="宋体" w:eastAsia="宋体" w:cs="宋体"/>
                <w:highlight w:val="none"/>
              </w:rPr>
              <w:t>……</w:t>
            </w:r>
          </w:p>
        </w:tc>
        <w:tc>
          <w:tcPr>
            <w:tcW w:w="2472" w:type="dxa"/>
            <w:vAlign w:val="center"/>
          </w:tcPr>
          <w:p w14:paraId="617E253C">
            <w:pPr>
              <w:pStyle w:val="6"/>
              <w:outlineLvl w:val="8"/>
              <w:rPr>
                <w:rFonts w:hint="eastAsia" w:ascii="宋体" w:hAnsi="宋体" w:eastAsia="宋体" w:cs="宋体"/>
                <w:highlight w:val="none"/>
              </w:rPr>
            </w:pPr>
          </w:p>
        </w:tc>
        <w:tc>
          <w:tcPr>
            <w:tcW w:w="1417" w:type="dxa"/>
            <w:vAlign w:val="center"/>
          </w:tcPr>
          <w:p w14:paraId="79C1B6B8">
            <w:pPr>
              <w:pStyle w:val="6"/>
              <w:outlineLvl w:val="8"/>
              <w:rPr>
                <w:rFonts w:hint="eastAsia" w:ascii="宋体" w:hAnsi="宋体" w:eastAsia="宋体" w:cs="宋体"/>
                <w:highlight w:val="none"/>
              </w:rPr>
            </w:pPr>
          </w:p>
        </w:tc>
        <w:tc>
          <w:tcPr>
            <w:tcW w:w="930" w:type="dxa"/>
            <w:vAlign w:val="center"/>
          </w:tcPr>
          <w:p w14:paraId="178BA031">
            <w:pPr>
              <w:pStyle w:val="6"/>
              <w:outlineLvl w:val="8"/>
              <w:rPr>
                <w:rFonts w:hint="eastAsia" w:ascii="宋体" w:hAnsi="宋体" w:eastAsia="宋体" w:cs="宋体"/>
                <w:highlight w:val="none"/>
              </w:rPr>
            </w:pPr>
          </w:p>
        </w:tc>
      </w:tr>
    </w:tbl>
    <w:p w14:paraId="5C4F19A3">
      <w:pPr>
        <w:widowControl/>
        <w:overflowPunct w:val="0"/>
        <w:jc w:val="left"/>
        <w:rPr>
          <w:rFonts w:hint="eastAsia" w:ascii="宋体" w:hAnsi="宋体" w:eastAsia="宋体" w:cs="宋体"/>
          <w:bCs/>
          <w:sz w:val="28"/>
          <w:szCs w:val="28"/>
          <w:highlight w:val="none"/>
        </w:rPr>
      </w:pPr>
      <w:r>
        <w:rPr>
          <w:rFonts w:hint="eastAsia" w:ascii="宋体" w:hAnsi="宋体" w:eastAsia="宋体" w:cs="宋体"/>
          <w:highlight w:val="none"/>
        </w:rPr>
        <w:br w:type="page"/>
      </w:r>
    </w:p>
    <w:p w14:paraId="619766FE">
      <w:pPr>
        <w:pStyle w:val="32"/>
        <w:overflowPunct w:val="0"/>
        <w:spacing w:before="120"/>
        <w:outlineLvl w:val="2"/>
        <w:rPr>
          <w:rFonts w:hint="eastAsia" w:ascii="宋体" w:hAnsi="宋体" w:eastAsia="宋体" w:cs="宋体"/>
          <w:highlight w:val="none"/>
          <w:lang w:eastAsia="zh-CN"/>
        </w:rPr>
      </w:pPr>
      <w:r>
        <w:rPr>
          <w:rFonts w:hint="eastAsia" w:ascii="宋体" w:hAnsi="宋体" w:eastAsia="宋体" w:cs="宋体"/>
          <w:highlight w:val="none"/>
        </w:rPr>
        <w:t>一、</w:t>
      </w:r>
      <w:r>
        <w:rPr>
          <w:rFonts w:hint="eastAsia" w:ascii="宋体" w:hAnsi="宋体" w:eastAsia="宋体" w:cs="宋体"/>
          <w:highlight w:val="none"/>
          <w:lang w:eastAsia="zh-CN"/>
        </w:rPr>
        <w:t>投标函</w:t>
      </w:r>
    </w:p>
    <w:p w14:paraId="085703E1">
      <w:pPr>
        <w:pStyle w:val="23"/>
        <w:ind w:firstLine="0" w:firstLineChars="0"/>
        <w:rPr>
          <w:rFonts w:hint="eastAsia" w:ascii="宋体" w:hAnsi="宋体" w:eastAsia="宋体" w:cs="宋体"/>
          <w:highlight w:val="none"/>
        </w:rPr>
      </w:pPr>
      <w:r>
        <w:rPr>
          <w:rFonts w:hint="eastAsia" w:ascii="宋体" w:hAnsi="宋体" w:eastAsia="宋体" w:cs="宋体"/>
          <w:highlight w:val="none"/>
          <w:u w:val="single"/>
        </w:rPr>
        <w:t>　　　　　　　　　　　　</w:t>
      </w:r>
      <w:r>
        <w:rPr>
          <w:rFonts w:hint="eastAsia" w:ascii="宋体" w:hAnsi="宋体" w:eastAsia="宋体" w:cs="宋体"/>
          <w:highlight w:val="none"/>
          <w:u w:val="words"/>
        </w:rPr>
        <w:t>（采购单位名称）</w:t>
      </w:r>
      <w:r>
        <w:rPr>
          <w:rFonts w:hint="eastAsia" w:ascii="宋体" w:hAnsi="宋体" w:eastAsia="宋体" w:cs="宋体"/>
          <w:highlight w:val="none"/>
        </w:rPr>
        <w:t>：</w:t>
      </w:r>
    </w:p>
    <w:p w14:paraId="0D3C8DE8">
      <w:pPr>
        <w:pStyle w:val="23"/>
        <w:rPr>
          <w:rFonts w:hint="eastAsia" w:ascii="宋体" w:hAnsi="宋体" w:eastAsia="宋体" w:cs="宋体"/>
          <w:highlight w:val="none"/>
        </w:rPr>
      </w:pPr>
      <w:r>
        <w:rPr>
          <w:rFonts w:hint="eastAsia" w:ascii="宋体" w:hAnsi="宋体" w:eastAsia="宋体" w:cs="宋体"/>
          <w:highlight w:val="none"/>
        </w:rPr>
        <w:t>1．我方已仔细研究了</w:t>
      </w:r>
      <w:r>
        <w:rPr>
          <w:rFonts w:hint="eastAsia" w:ascii="宋体" w:hAnsi="宋体" w:eastAsia="宋体" w:cs="宋体"/>
          <w:highlight w:val="none"/>
          <w:u w:val="single"/>
        </w:rPr>
        <w:t>　　　　　　　　　　</w:t>
      </w:r>
      <w:r>
        <w:rPr>
          <w:rFonts w:hint="eastAsia" w:ascii="宋体" w:hAnsi="宋体" w:eastAsia="宋体" w:cs="宋体"/>
          <w:highlight w:val="none"/>
          <w:u w:val="words"/>
        </w:rPr>
        <w:t>（项目名称）</w:t>
      </w:r>
      <w:r>
        <w:rPr>
          <w:rFonts w:hint="eastAsia" w:ascii="宋体" w:hAnsi="宋体" w:eastAsia="宋体" w:cs="宋体"/>
          <w:highlight w:val="none"/>
          <w:lang w:eastAsia="zh-CN"/>
        </w:rPr>
        <w:t>招标</w:t>
      </w:r>
      <w:r>
        <w:rPr>
          <w:rFonts w:hint="eastAsia" w:ascii="宋体" w:hAnsi="宋体" w:eastAsia="宋体" w:cs="宋体"/>
          <w:highlight w:val="none"/>
        </w:rPr>
        <w:t>文件的全部内容，愿意以人民币（大写）</w:t>
      </w:r>
      <w:r>
        <w:rPr>
          <w:rFonts w:hint="eastAsia" w:ascii="宋体" w:hAnsi="宋体" w:eastAsia="宋体" w:cs="宋体"/>
          <w:highlight w:val="none"/>
          <w:u w:val="single"/>
        </w:rPr>
        <w:t>　　　　　　　　　</w:t>
      </w:r>
      <w:r>
        <w:rPr>
          <w:rFonts w:hint="eastAsia" w:ascii="宋体" w:hAnsi="宋体" w:eastAsia="宋体" w:cs="宋体"/>
          <w:highlight w:val="none"/>
        </w:rPr>
        <w:t>元（¥</w:t>
      </w:r>
      <w:r>
        <w:rPr>
          <w:rFonts w:hint="eastAsia" w:ascii="宋体" w:hAnsi="宋体" w:eastAsia="宋体" w:cs="宋体"/>
          <w:highlight w:val="none"/>
          <w:u w:val="single"/>
        </w:rPr>
        <w:t>　　　　　　　　　　　</w:t>
      </w:r>
      <w:r>
        <w:rPr>
          <w:rFonts w:hint="eastAsia" w:ascii="宋体" w:hAnsi="宋体" w:eastAsia="宋体" w:cs="宋体"/>
          <w:highlight w:val="none"/>
        </w:rPr>
        <w:t>）的总报价（其中，增值税税率为</w:t>
      </w:r>
      <w:r>
        <w:rPr>
          <w:rFonts w:hint="eastAsia" w:ascii="宋体" w:hAnsi="宋体" w:eastAsia="宋体" w:cs="宋体"/>
          <w:highlight w:val="none"/>
          <w:u w:val="single"/>
        </w:rPr>
        <w:t>　　　　　　　　</w:t>
      </w:r>
      <w:r>
        <w:rPr>
          <w:rFonts w:hint="eastAsia" w:ascii="宋体" w:hAnsi="宋体" w:eastAsia="宋体" w:cs="宋体"/>
          <w:highlight w:val="none"/>
        </w:rPr>
        <w:t>），工期/交货期/服务期限：</w:t>
      </w:r>
      <w:r>
        <w:rPr>
          <w:rFonts w:hint="eastAsia" w:ascii="宋体" w:hAnsi="宋体" w:eastAsia="宋体" w:cs="宋体"/>
          <w:highlight w:val="none"/>
          <w:u w:val="single"/>
        </w:rPr>
        <w:t>　　　　　</w:t>
      </w:r>
      <w:r>
        <w:rPr>
          <w:rFonts w:hint="eastAsia" w:ascii="宋体" w:hAnsi="宋体" w:eastAsia="宋体" w:cs="宋体"/>
          <w:highlight w:val="none"/>
        </w:rPr>
        <w:t>（请填写满足/不满足）采购文件要求，完成/提供本项目工程/货物/服务，并按合同履行义务。工程质量/货物质量标准或主要技术性能指标/质量要求或服务标准：</w:t>
      </w:r>
      <w:r>
        <w:rPr>
          <w:rFonts w:hint="eastAsia" w:ascii="宋体" w:hAnsi="宋体" w:eastAsia="宋体" w:cs="宋体"/>
          <w:highlight w:val="none"/>
          <w:u w:val="single"/>
        </w:rPr>
        <w:t>　　　　　</w:t>
      </w:r>
      <w:r>
        <w:rPr>
          <w:rFonts w:hint="eastAsia" w:ascii="宋体" w:hAnsi="宋体" w:eastAsia="宋体" w:cs="宋体"/>
          <w:highlight w:val="none"/>
        </w:rPr>
        <w:t>（请填写满足/不满足）采购文件要求。</w:t>
      </w:r>
    </w:p>
    <w:p w14:paraId="671CB57A">
      <w:pPr>
        <w:pStyle w:val="23"/>
        <w:rPr>
          <w:rFonts w:hint="eastAsia" w:ascii="宋体" w:hAnsi="宋体" w:eastAsia="宋体" w:cs="宋体"/>
          <w:highlight w:val="none"/>
        </w:rPr>
      </w:pPr>
      <w:r>
        <w:rPr>
          <w:rFonts w:hint="eastAsia" w:ascii="宋体" w:hAnsi="宋体" w:eastAsia="宋体" w:cs="宋体"/>
          <w:highlight w:val="none"/>
        </w:rPr>
        <w:t>2．我方承诺在</w:t>
      </w:r>
      <w:r>
        <w:rPr>
          <w:rFonts w:hint="eastAsia" w:ascii="宋体" w:hAnsi="宋体" w:eastAsia="宋体" w:cs="宋体"/>
          <w:highlight w:val="none"/>
          <w:lang w:eastAsia="zh-CN"/>
        </w:rPr>
        <w:t>投标有效期</w:t>
      </w:r>
      <w:r>
        <w:rPr>
          <w:rFonts w:hint="eastAsia" w:ascii="宋体" w:hAnsi="宋体" w:eastAsia="宋体" w:cs="宋体"/>
          <w:highlight w:val="none"/>
        </w:rPr>
        <w:t>内不修改、撤销</w:t>
      </w:r>
      <w:r>
        <w:rPr>
          <w:rFonts w:hint="eastAsia" w:ascii="宋体" w:hAnsi="宋体" w:eastAsia="宋体" w:cs="宋体"/>
          <w:highlight w:val="none"/>
          <w:lang w:eastAsia="zh-CN"/>
        </w:rPr>
        <w:t>投标文件</w:t>
      </w:r>
      <w:r>
        <w:rPr>
          <w:rFonts w:hint="eastAsia" w:ascii="宋体" w:hAnsi="宋体" w:eastAsia="宋体" w:cs="宋体"/>
          <w:highlight w:val="none"/>
        </w:rPr>
        <w:t>。</w:t>
      </w:r>
    </w:p>
    <w:p w14:paraId="536AEC00">
      <w:pPr>
        <w:pStyle w:val="23"/>
        <w:rPr>
          <w:rFonts w:hint="eastAsia" w:ascii="宋体" w:hAnsi="宋体" w:eastAsia="宋体" w:cs="宋体"/>
          <w:highlight w:val="none"/>
        </w:rPr>
      </w:pPr>
      <w:r>
        <w:rPr>
          <w:rFonts w:hint="eastAsia" w:ascii="宋体" w:hAnsi="宋体" w:eastAsia="宋体" w:cs="宋体"/>
          <w:highlight w:val="none"/>
        </w:rPr>
        <w:t>3．我方的</w:t>
      </w:r>
      <w:r>
        <w:rPr>
          <w:rFonts w:hint="eastAsia" w:ascii="宋体" w:hAnsi="宋体" w:eastAsia="宋体" w:cs="宋体"/>
          <w:highlight w:val="none"/>
          <w:lang w:eastAsia="zh-CN"/>
        </w:rPr>
        <w:t>投标文件</w:t>
      </w:r>
      <w:r>
        <w:rPr>
          <w:rFonts w:hint="eastAsia" w:ascii="宋体" w:hAnsi="宋体" w:eastAsia="宋体" w:cs="宋体"/>
          <w:highlight w:val="none"/>
        </w:rPr>
        <w:t>包括下列内容：</w:t>
      </w:r>
    </w:p>
    <w:p w14:paraId="1E53DAF6">
      <w:pPr>
        <w:pStyle w:val="23"/>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eastAsia="zh-CN"/>
        </w:rPr>
        <w:t>投标函</w:t>
      </w:r>
    </w:p>
    <w:p w14:paraId="31311529">
      <w:pPr>
        <w:pStyle w:val="23"/>
        <w:rPr>
          <w:rFonts w:hint="eastAsia" w:ascii="宋体" w:hAnsi="宋体" w:eastAsia="宋体" w:cs="宋体"/>
          <w:highlight w:val="none"/>
        </w:rPr>
      </w:pPr>
      <w:r>
        <w:rPr>
          <w:rFonts w:hint="eastAsia" w:ascii="宋体" w:hAnsi="宋体" w:eastAsia="宋体" w:cs="宋体"/>
          <w:highlight w:val="none"/>
        </w:rPr>
        <w:t>（2）法定代表人（单位负责人）身份证明或授权委托书</w:t>
      </w:r>
    </w:p>
    <w:p w14:paraId="65F132C9">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）商务和技术偏差表</w:t>
      </w:r>
    </w:p>
    <w:p w14:paraId="3DD816BE">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4</w:t>
      </w:r>
      <w:r>
        <w:rPr>
          <w:rFonts w:hint="eastAsia" w:ascii="宋体" w:hAnsi="宋体" w:eastAsia="宋体" w:cs="宋体"/>
          <w:highlight w:val="none"/>
        </w:rPr>
        <w:t>）报价表</w:t>
      </w:r>
    </w:p>
    <w:p w14:paraId="4D7CE382">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5</w:t>
      </w:r>
      <w:r>
        <w:rPr>
          <w:rFonts w:hint="eastAsia" w:ascii="宋体" w:hAnsi="宋体" w:eastAsia="宋体" w:cs="宋体"/>
          <w:highlight w:val="none"/>
        </w:rPr>
        <w:t>）资格审查资料</w:t>
      </w:r>
    </w:p>
    <w:p w14:paraId="3C994A6C">
      <w:pPr>
        <w:pStyle w:val="23"/>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6</w:t>
      </w:r>
      <w:r>
        <w:rPr>
          <w:rFonts w:hint="eastAsia" w:ascii="宋体" w:hAnsi="宋体" w:eastAsia="宋体" w:cs="宋体"/>
          <w:highlight w:val="none"/>
        </w:rPr>
        <w:t>）</w:t>
      </w:r>
      <w:r>
        <w:rPr>
          <w:rFonts w:hint="eastAsia" w:ascii="宋体" w:hAnsi="宋体" w:eastAsia="宋体" w:cs="宋体"/>
          <w:highlight w:val="none"/>
          <w:lang w:eastAsia="zh-CN"/>
        </w:rPr>
        <w:t>项目方案</w:t>
      </w:r>
    </w:p>
    <w:p w14:paraId="2A02D7DF">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7</w:t>
      </w:r>
      <w:r>
        <w:rPr>
          <w:rFonts w:hint="eastAsia" w:ascii="宋体" w:hAnsi="宋体" w:eastAsia="宋体" w:cs="宋体"/>
          <w:highlight w:val="none"/>
        </w:rPr>
        <w:t>）供应商须知前附表规定的其他资料。供应商在评审过程中作出的符合</w:t>
      </w:r>
      <w:r>
        <w:rPr>
          <w:rFonts w:hint="eastAsia" w:ascii="宋体" w:hAnsi="宋体" w:eastAsia="宋体" w:cs="宋体"/>
          <w:highlight w:val="none"/>
          <w:lang w:eastAsia="zh-CN"/>
        </w:rPr>
        <w:t>招标</w:t>
      </w:r>
      <w:r>
        <w:rPr>
          <w:rFonts w:hint="eastAsia" w:ascii="宋体" w:hAnsi="宋体" w:eastAsia="宋体" w:cs="宋体"/>
          <w:highlight w:val="none"/>
        </w:rPr>
        <w:t>文件规定的澄清、说明和补正，构成</w:t>
      </w:r>
      <w:r>
        <w:rPr>
          <w:rFonts w:hint="eastAsia" w:ascii="宋体" w:hAnsi="宋体" w:eastAsia="宋体" w:cs="宋体"/>
          <w:highlight w:val="none"/>
          <w:lang w:eastAsia="zh-CN"/>
        </w:rPr>
        <w:t>投标文件</w:t>
      </w:r>
      <w:r>
        <w:rPr>
          <w:rFonts w:hint="eastAsia" w:ascii="宋体" w:hAnsi="宋体" w:eastAsia="宋体" w:cs="宋体"/>
          <w:highlight w:val="none"/>
        </w:rPr>
        <w:t>的组成部分。…………</w:t>
      </w:r>
    </w:p>
    <w:p w14:paraId="4A20483F">
      <w:pPr>
        <w:pStyle w:val="23"/>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的上述组成部分如存在内容不一致的，以</w:t>
      </w:r>
      <w:r>
        <w:rPr>
          <w:rFonts w:hint="eastAsia" w:ascii="宋体" w:hAnsi="宋体" w:eastAsia="宋体" w:cs="宋体"/>
          <w:highlight w:val="none"/>
          <w:lang w:eastAsia="zh-CN"/>
        </w:rPr>
        <w:t>投标函</w:t>
      </w:r>
      <w:r>
        <w:rPr>
          <w:rFonts w:hint="eastAsia" w:ascii="宋体" w:hAnsi="宋体" w:eastAsia="宋体" w:cs="宋体"/>
          <w:highlight w:val="none"/>
        </w:rPr>
        <w:t>为准。</w:t>
      </w:r>
    </w:p>
    <w:p w14:paraId="5380889B">
      <w:pPr>
        <w:pStyle w:val="23"/>
        <w:rPr>
          <w:rFonts w:hint="eastAsia" w:ascii="宋体" w:hAnsi="宋体" w:eastAsia="宋体" w:cs="宋体"/>
          <w:highlight w:val="none"/>
        </w:rPr>
      </w:pPr>
      <w:r>
        <w:rPr>
          <w:rFonts w:hint="eastAsia" w:ascii="宋体" w:hAnsi="宋体" w:eastAsia="宋体" w:cs="宋体"/>
          <w:highlight w:val="none"/>
        </w:rPr>
        <w:t>4.我方承诺除商务和技术偏差表列出的偏差外，我方响应采购文件的全部要求。</w:t>
      </w:r>
    </w:p>
    <w:p w14:paraId="0505757C">
      <w:pPr>
        <w:pStyle w:val="23"/>
        <w:rPr>
          <w:rFonts w:hint="eastAsia" w:ascii="宋体" w:hAnsi="宋体" w:eastAsia="宋体" w:cs="宋体"/>
          <w:highlight w:val="none"/>
        </w:rPr>
      </w:pPr>
      <w:r>
        <w:rPr>
          <w:rFonts w:hint="eastAsia" w:ascii="宋体" w:hAnsi="宋体" w:eastAsia="宋体" w:cs="宋体"/>
          <w:highlight w:val="none"/>
        </w:rPr>
        <w:t>5．如我方最终成交，我方承诺：</w:t>
      </w:r>
    </w:p>
    <w:p w14:paraId="3D78BAFD">
      <w:pPr>
        <w:pStyle w:val="23"/>
        <w:rPr>
          <w:rFonts w:hint="eastAsia" w:ascii="宋体" w:hAnsi="宋体" w:eastAsia="宋体" w:cs="宋体"/>
          <w:highlight w:val="none"/>
        </w:rPr>
      </w:pPr>
      <w:r>
        <w:rPr>
          <w:rFonts w:hint="eastAsia" w:ascii="宋体" w:hAnsi="宋体" w:eastAsia="宋体" w:cs="宋体"/>
          <w:highlight w:val="none"/>
        </w:rPr>
        <w:t>（1）在收到成交通知书后，在成交通知书规定的期限内与你方签订合同。</w:t>
      </w:r>
    </w:p>
    <w:p w14:paraId="2E10764C">
      <w:pPr>
        <w:pStyle w:val="23"/>
        <w:rPr>
          <w:rFonts w:hint="eastAsia" w:ascii="宋体" w:hAnsi="宋体" w:eastAsia="宋体" w:cs="宋体"/>
          <w:highlight w:val="none"/>
        </w:rPr>
      </w:pPr>
      <w:r>
        <w:rPr>
          <w:rFonts w:hint="eastAsia" w:ascii="宋体" w:hAnsi="宋体" w:eastAsia="宋体" w:cs="宋体"/>
          <w:highlight w:val="none"/>
        </w:rPr>
        <w:t>（2）在签订合同时不向你方提出附加条件；</w:t>
      </w:r>
    </w:p>
    <w:p w14:paraId="489713E1">
      <w:pPr>
        <w:pStyle w:val="23"/>
        <w:rPr>
          <w:rFonts w:hint="eastAsia" w:ascii="宋体" w:hAnsi="宋体" w:eastAsia="宋体" w:cs="宋体"/>
          <w:highlight w:val="none"/>
        </w:rPr>
      </w:pPr>
      <w:r>
        <w:rPr>
          <w:rFonts w:hint="eastAsia" w:ascii="宋体" w:hAnsi="宋体" w:eastAsia="宋体" w:cs="宋体"/>
          <w:highlight w:val="none"/>
        </w:rPr>
        <w:t>（</w:t>
      </w:r>
      <w:r>
        <w:rPr>
          <w:rFonts w:hint="eastAsia" w:ascii="宋体" w:hAnsi="宋体" w:eastAsia="宋体" w:cs="宋体"/>
          <w:highlight w:val="none"/>
          <w:lang w:val="en-US" w:eastAsia="zh-CN"/>
        </w:rPr>
        <w:t>3</w:t>
      </w:r>
      <w:r>
        <w:rPr>
          <w:rFonts w:hint="eastAsia" w:ascii="宋体" w:hAnsi="宋体" w:eastAsia="宋体" w:cs="宋体"/>
          <w:highlight w:val="none"/>
        </w:rPr>
        <w:t>）在合同约定的期限内完成合同规定的全部义务。</w:t>
      </w:r>
    </w:p>
    <w:p w14:paraId="66E28982">
      <w:pPr>
        <w:pStyle w:val="23"/>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．我方在此声明，所递交的</w:t>
      </w:r>
      <w:r>
        <w:rPr>
          <w:rFonts w:hint="eastAsia" w:ascii="宋体" w:hAnsi="宋体" w:eastAsia="宋体" w:cs="宋体"/>
          <w:highlight w:val="none"/>
          <w:lang w:eastAsia="zh-CN"/>
        </w:rPr>
        <w:t>投标文件</w:t>
      </w:r>
      <w:r>
        <w:rPr>
          <w:rFonts w:hint="eastAsia" w:ascii="宋体" w:hAnsi="宋体" w:eastAsia="宋体" w:cs="宋体"/>
          <w:highlight w:val="none"/>
        </w:rPr>
        <w:t>及有关资料内容完整、真实和准确，且不存在第一章“</w:t>
      </w:r>
      <w:r>
        <w:rPr>
          <w:rFonts w:hint="eastAsia" w:ascii="宋体" w:hAnsi="宋体" w:eastAsia="宋体" w:cs="宋体"/>
          <w:highlight w:val="none"/>
          <w:lang w:eastAsia="zh-CN"/>
        </w:rPr>
        <w:t>招标</w:t>
      </w:r>
      <w:r>
        <w:rPr>
          <w:rFonts w:hint="eastAsia" w:ascii="宋体" w:hAnsi="宋体" w:eastAsia="宋体" w:cs="宋体"/>
          <w:highlight w:val="none"/>
        </w:rPr>
        <w:t>公告/</w:t>
      </w:r>
      <w:r>
        <w:rPr>
          <w:rFonts w:hint="eastAsia" w:ascii="宋体" w:hAnsi="宋体" w:eastAsia="宋体" w:cs="宋体"/>
          <w:highlight w:val="none"/>
          <w:lang w:eastAsia="zh-CN"/>
        </w:rPr>
        <w:t>招标</w:t>
      </w:r>
      <w:r>
        <w:rPr>
          <w:rFonts w:hint="eastAsia" w:ascii="宋体" w:hAnsi="宋体" w:eastAsia="宋体" w:cs="宋体"/>
          <w:highlight w:val="none"/>
        </w:rPr>
        <w:t>邀请书”第3.2款中规定的任何一种情形。</w:t>
      </w:r>
    </w:p>
    <w:p w14:paraId="053FF85F">
      <w:pPr>
        <w:pStyle w:val="23"/>
        <w:rPr>
          <w:rFonts w:hint="eastAsia" w:ascii="宋体" w:hAnsi="宋体" w:eastAsia="宋体" w:cs="宋体"/>
          <w:highlight w:val="none"/>
        </w:rPr>
      </w:pPr>
      <w:r>
        <w:rPr>
          <w:rFonts w:hint="eastAsia" w:ascii="宋体" w:hAnsi="宋体" w:eastAsia="宋体" w:cs="宋体"/>
          <w:highlight w:val="none"/>
          <w:lang w:val="en-US" w:eastAsia="zh-CN"/>
        </w:rPr>
        <w:t>7</w:t>
      </w:r>
      <w:r>
        <w:rPr>
          <w:rFonts w:hint="eastAsia" w:ascii="宋体" w:hAnsi="宋体" w:eastAsia="宋体" w:cs="宋体"/>
          <w:highlight w:val="none"/>
        </w:rPr>
        <w:t>．</w:t>
      </w:r>
      <w:r>
        <w:rPr>
          <w:rFonts w:hint="eastAsia" w:ascii="宋体" w:hAnsi="宋体" w:eastAsia="宋体" w:cs="宋体"/>
          <w:highlight w:val="none"/>
          <w:lang w:eastAsia="zh-CN"/>
        </w:rPr>
        <w:t>投标有效期</w:t>
      </w:r>
      <w:r>
        <w:rPr>
          <w:rFonts w:hint="eastAsia" w:ascii="宋体" w:hAnsi="宋体" w:eastAsia="宋体" w:cs="宋体"/>
          <w:highlight w:val="none"/>
        </w:rPr>
        <w:t>满足</w:t>
      </w:r>
      <w:r>
        <w:rPr>
          <w:rFonts w:hint="eastAsia" w:ascii="宋体" w:hAnsi="宋体" w:eastAsia="宋体" w:cs="宋体"/>
          <w:highlight w:val="none"/>
          <w:lang w:eastAsia="zh-CN"/>
        </w:rPr>
        <w:t>招标</w:t>
      </w:r>
      <w:r>
        <w:rPr>
          <w:rFonts w:hint="eastAsia" w:ascii="宋体" w:hAnsi="宋体" w:eastAsia="宋体" w:cs="宋体"/>
          <w:highlight w:val="none"/>
        </w:rPr>
        <w:t>文件要求。</w:t>
      </w:r>
    </w:p>
    <w:p w14:paraId="543A6CEB">
      <w:pPr>
        <w:pStyle w:val="23"/>
        <w:rPr>
          <w:rFonts w:hint="eastAsia" w:ascii="宋体" w:hAnsi="宋体" w:eastAsia="宋体" w:cs="宋体"/>
          <w:highlight w:val="none"/>
        </w:rPr>
      </w:pPr>
    </w:p>
    <w:p w14:paraId="607156E0">
      <w:pPr>
        <w:pStyle w:val="31"/>
        <w:spacing w:before="120" w:after="120"/>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w:t>
      </w:r>
      <w:r>
        <w:rPr>
          <w:rFonts w:hint="eastAsia" w:ascii="宋体" w:hAnsi="宋体" w:eastAsia="宋体" w:cs="宋体"/>
          <w:highlight w:val="none"/>
        </w:rPr>
        <w:t>（盖供应商公章）</w:t>
      </w:r>
    </w:p>
    <w:p w14:paraId="771EC89B">
      <w:pPr>
        <w:pStyle w:val="31"/>
        <w:spacing w:before="120" w:after="120"/>
        <w:rPr>
          <w:rFonts w:hint="eastAsia" w:ascii="宋体" w:hAnsi="宋体" w:eastAsia="宋体" w:cs="宋体"/>
          <w:highlight w:val="none"/>
        </w:rPr>
      </w:pPr>
      <w:r>
        <w:rPr>
          <w:rFonts w:hint="eastAsia" w:ascii="宋体" w:hAnsi="宋体" w:eastAsia="宋体" w:cs="宋体"/>
          <w:highlight w:val="none"/>
        </w:rPr>
        <w:t>法定代表人（单位负责人）或其委托代理人：</w:t>
      </w:r>
      <w:r>
        <w:rPr>
          <w:rFonts w:hint="eastAsia" w:ascii="宋体" w:hAnsi="宋体" w:eastAsia="宋体" w:cs="宋体"/>
          <w:highlight w:val="none"/>
          <w:u w:val="single"/>
        </w:rPr>
        <w:t>　　　　</w:t>
      </w:r>
      <w:r>
        <w:rPr>
          <w:rFonts w:hint="eastAsia" w:ascii="宋体" w:hAnsi="宋体" w:eastAsia="宋体" w:cs="宋体"/>
          <w:highlight w:val="none"/>
        </w:rPr>
        <w:t>（签字或印章）</w:t>
      </w:r>
    </w:p>
    <w:p w14:paraId="7302DE76">
      <w:pPr>
        <w:pStyle w:val="31"/>
        <w:spacing w:before="120" w:after="120"/>
        <w:rPr>
          <w:rFonts w:hint="eastAsia" w:ascii="宋体" w:hAnsi="宋体" w:eastAsia="宋体" w:cs="宋体"/>
          <w:highlight w:val="none"/>
        </w:rPr>
      </w:pPr>
      <w:r>
        <w:rPr>
          <w:rFonts w:hint="eastAsia" w:ascii="宋体" w:hAnsi="宋体" w:eastAsia="宋体" w:cs="宋体"/>
          <w:highlight w:val="none"/>
        </w:rPr>
        <w:t>地址：</w:t>
      </w:r>
      <w:r>
        <w:rPr>
          <w:rFonts w:hint="eastAsia" w:ascii="宋体" w:hAnsi="宋体" w:eastAsia="宋体" w:cs="宋体"/>
          <w:highlight w:val="none"/>
          <w:u w:val="single"/>
        </w:rPr>
        <w:t>　　　　　　　　　　　　　　　　　　　　　</w:t>
      </w:r>
    </w:p>
    <w:p w14:paraId="1038A695">
      <w:pPr>
        <w:pStyle w:val="31"/>
        <w:spacing w:before="120" w:after="120"/>
        <w:rPr>
          <w:rFonts w:hint="eastAsia" w:ascii="宋体" w:hAnsi="宋体" w:eastAsia="宋体" w:cs="宋体"/>
          <w:highlight w:val="none"/>
        </w:rPr>
      </w:pPr>
      <w:r>
        <w:rPr>
          <w:rFonts w:hint="eastAsia" w:ascii="宋体" w:hAnsi="宋体" w:eastAsia="宋体" w:cs="宋体"/>
          <w:highlight w:val="none"/>
        </w:rPr>
        <w:t>电话：</w:t>
      </w:r>
      <w:r>
        <w:rPr>
          <w:rFonts w:hint="eastAsia" w:ascii="宋体" w:hAnsi="宋体" w:eastAsia="宋体" w:cs="宋体"/>
          <w:highlight w:val="none"/>
          <w:u w:val="single"/>
        </w:rPr>
        <w:t>　　　　　　　　　　　　　　　　　　　　　</w:t>
      </w:r>
    </w:p>
    <w:p w14:paraId="29DB28FA">
      <w:pPr>
        <w:pStyle w:val="31"/>
        <w:spacing w:before="120" w:after="120"/>
        <w:rPr>
          <w:rFonts w:hint="eastAsia" w:ascii="宋体" w:hAnsi="宋体" w:eastAsia="宋体" w:cs="宋体"/>
          <w:kern w:val="0"/>
          <w:szCs w:val="24"/>
          <w:highlight w:val="non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r>
        <w:rPr>
          <w:rFonts w:hint="eastAsia" w:ascii="宋体" w:hAnsi="宋体" w:eastAsia="宋体" w:cs="宋体"/>
          <w:szCs w:val="24"/>
          <w:highlight w:val="none"/>
        </w:rPr>
        <w:br w:type="page"/>
      </w:r>
    </w:p>
    <w:p w14:paraId="57BFB870">
      <w:pPr>
        <w:pStyle w:val="32"/>
        <w:overflowPunct w:val="0"/>
        <w:spacing w:before="120"/>
        <w:outlineLvl w:val="2"/>
        <w:rPr>
          <w:rFonts w:hint="eastAsia" w:ascii="宋体" w:hAnsi="宋体" w:eastAsia="宋体" w:cs="宋体"/>
          <w:highlight w:val="none"/>
        </w:rPr>
      </w:pPr>
      <w:r>
        <w:rPr>
          <w:rFonts w:hint="eastAsia" w:ascii="宋体" w:hAnsi="宋体" w:eastAsia="宋体" w:cs="宋体"/>
          <w:highlight w:val="none"/>
        </w:rPr>
        <w:t>二、法定代表人（单位负责人）身份证明</w:t>
      </w:r>
    </w:p>
    <w:p w14:paraId="711394AC">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供应商名称：</w:t>
      </w:r>
      <w:r>
        <w:rPr>
          <w:rFonts w:hint="eastAsia" w:ascii="宋体" w:hAnsi="宋体" w:eastAsia="宋体" w:cs="宋体"/>
          <w:kern w:val="0"/>
          <w:highlight w:val="none"/>
          <w:u w:val="single"/>
        </w:rPr>
        <w:t>　　　　　　　　　　　　</w:t>
      </w:r>
    </w:p>
    <w:p w14:paraId="173B9195">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姓名：</w:t>
      </w:r>
      <w:r>
        <w:rPr>
          <w:rFonts w:hint="eastAsia" w:ascii="宋体" w:hAnsi="宋体" w:eastAsia="宋体" w:cs="宋体"/>
          <w:kern w:val="0"/>
          <w:highlight w:val="none"/>
          <w:u w:val="single"/>
        </w:rPr>
        <w:t>　　</w:t>
      </w:r>
      <w:r>
        <w:rPr>
          <w:rFonts w:hint="eastAsia" w:ascii="宋体" w:hAnsi="宋体" w:eastAsia="宋体" w:cs="宋体"/>
          <w:kern w:val="0"/>
          <w:highlight w:val="none"/>
        </w:rPr>
        <w:t>性别：</w:t>
      </w:r>
      <w:r>
        <w:rPr>
          <w:rFonts w:hint="eastAsia" w:ascii="宋体" w:hAnsi="宋体" w:eastAsia="宋体" w:cs="宋体"/>
          <w:kern w:val="0"/>
          <w:highlight w:val="none"/>
          <w:u w:val="single"/>
        </w:rPr>
        <w:t>　</w:t>
      </w:r>
      <w:r>
        <w:rPr>
          <w:rFonts w:hint="eastAsia" w:ascii="宋体" w:hAnsi="宋体" w:eastAsia="宋体" w:cs="宋体"/>
          <w:kern w:val="0"/>
          <w:highlight w:val="none"/>
        </w:rPr>
        <w:t>年龄：</w:t>
      </w:r>
      <w:r>
        <w:rPr>
          <w:rFonts w:hint="eastAsia" w:ascii="宋体" w:hAnsi="宋体" w:eastAsia="宋体" w:cs="宋体"/>
          <w:kern w:val="0"/>
          <w:highlight w:val="none"/>
          <w:u w:val="single"/>
        </w:rPr>
        <w:t>　　</w:t>
      </w:r>
      <w:r>
        <w:rPr>
          <w:rFonts w:hint="eastAsia" w:ascii="宋体" w:hAnsi="宋体" w:eastAsia="宋体" w:cs="宋体"/>
          <w:kern w:val="0"/>
          <w:highlight w:val="none"/>
        </w:rPr>
        <w:t>职务：</w:t>
      </w:r>
      <w:r>
        <w:rPr>
          <w:rFonts w:hint="eastAsia" w:ascii="宋体" w:hAnsi="宋体" w:eastAsia="宋体" w:cs="宋体"/>
          <w:kern w:val="0"/>
          <w:highlight w:val="none"/>
          <w:u w:val="single"/>
        </w:rPr>
        <w:t>　　　　　</w:t>
      </w:r>
    </w:p>
    <w:p w14:paraId="634CC7C9">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系</w:t>
      </w:r>
      <w:r>
        <w:rPr>
          <w:rFonts w:hint="eastAsia" w:ascii="宋体" w:hAnsi="宋体" w:eastAsia="宋体" w:cs="宋体"/>
          <w:kern w:val="0"/>
          <w:highlight w:val="none"/>
          <w:u w:val="single"/>
        </w:rPr>
        <w:t>　　　　　　　　　　　　</w:t>
      </w:r>
      <w:r>
        <w:rPr>
          <w:rFonts w:hint="eastAsia" w:ascii="宋体" w:hAnsi="宋体" w:eastAsia="宋体" w:cs="宋体"/>
          <w:kern w:val="0"/>
          <w:highlight w:val="none"/>
        </w:rPr>
        <w:t>（供应商名称）的法定代表人（单位负责人）。</w:t>
      </w:r>
    </w:p>
    <w:p w14:paraId="13994EE0">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特此证明。</w:t>
      </w:r>
    </w:p>
    <w:p w14:paraId="7B73AD94">
      <w:pPr>
        <w:widowControl/>
        <w:wordWrap w:val="0"/>
        <w:overflowPunct w:val="0"/>
        <w:spacing w:line="360" w:lineRule="auto"/>
        <w:ind w:firstLine="420" w:firstLineChars="200"/>
        <w:jc w:val="left"/>
        <w:rPr>
          <w:rFonts w:hint="eastAsia" w:ascii="宋体" w:hAnsi="宋体" w:eastAsia="宋体" w:cs="宋体"/>
          <w:kern w:val="0"/>
          <w:highlight w:val="none"/>
        </w:rPr>
      </w:pPr>
    </w:p>
    <w:p w14:paraId="1FD70E8A">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附：法定代表人（单位负责人）身份证复印件（正反面）。</w:t>
      </w:r>
    </w:p>
    <w:p w14:paraId="18557CB5">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p>
    <w:p w14:paraId="229DE48D">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供应商：</w:t>
      </w:r>
      <w:r>
        <w:rPr>
          <w:rFonts w:hint="eastAsia" w:ascii="宋体" w:hAnsi="宋体" w:eastAsia="宋体" w:cs="宋体"/>
          <w:kern w:val="0"/>
          <w:highlight w:val="none"/>
          <w:u w:val="single"/>
        </w:rPr>
        <w:t>　　　　　　　　　　　　</w:t>
      </w:r>
      <w:r>
        <w:rPr>
          <w:rFonts w:hint="eastAsia" w:ascii="宋体" w:hAnsi="宋体" w:eastAsia="宋体" w:cs="宋体"/>
          <w:kern w:val="0"/>
          <w:highlight w:val="none"/>
        </w:rPr>
        <w:t>（盖供应商公章）</w:t>
      </w:r>
    </w:p>
    <w:p w14:paraId="1E55C2ED">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u w:val="single"/>
        </w:rPr>
        <w:t>　　　　</w:t>
      </w:r>
      <w:r>
        <w:rPr>
          <w:rFonts w:hint="eastAsia" w:ascii="宋体" w:hAnsi="宋体" w:eastAsia="宋体" w:cs="宋体"/>
          <w:kern w:val="0"/>
          <w:highlight w:val="none"/>
        </w:rPr>
        <w:t>年</w:t>
      </w:r>
      <w:r>
        <w:rPr>
          <w:rFonts w:hint="eastAsia" w:ascii="宋体" w:hAnsi="宋体" w:eastAsia="宋体" w:cs="宋体"/>
          <w:kern w:val="0"/>
          <w:highlight w:val="none"/>
          <w:u w:val="single"/>
        </w:rPr>
        <w:t>　　</w:t>
      </w:r>
      <w:r>
        <w:rPr>
          <w:rFonts w:hint="eastAsia" w:ascii="宋体" w:hAnsi="宋体" w:eastAsia="宋体" w:cs="宋体"/>
          <w:kern w:val="0"/>
          <w:highlight w:val="none"/>
        </w:rPr>
        <w:t>月</w:t>
      </w:r>
      <w:r>
        <w:rPr>
          <w:rFonts w:hint="eastAsia" w:ascii="宋体" w:hAnsi="宋体" w:eastAsia="宋体" w:cs="宋体"/>
          <w:kern w:val="0"/>
          <w:highlight w:val="none"/>
          <w:u w:val="single"/>
        </w:rPr>
        <w:t>　　</w:t>
      </w:r>
      <w:r>
        <w:rPr>
          <w:rFonts w:hint="eastAsia" w:ascii="宋体" w:hAnsi="宋体" w:eastAsia="宋体" w:cs="宋体"/>
          <w:kern w:val="0"/>
          <w:highlight w:val="none"/>
        </w:rPr>
        <w:t>日</w:t>
      </w:r>
    </w:p>
    <w:p w14:paraId="5B23BF6F">
      <w:pPr>
        <w:wordWrap w:val="0"/>
        <w:overflowPunct w:val="0"/>
        <w:spacing w:line="440" w:lineRule="exact"/>
        <w:ind w:firstLine="400" w:firstLineChars="200"/>
        <w:jc w:val="center"/>
        <w:rPr>
          <w:rFonts w:hint="eastAsia" w:ascii="宋体" w:hAnsi="宋体" w:eastAsia="宋体" w:cs="宋体"/>
          <w:sz w:val="20"/>
          <w:szCs w:val="20"/>
          <w:highlight w:val="none"/>
        </w:rPr>
      </w:pPr>
      <w:r>
        <w:rPr>
          <w:rFonts w:hint="eastAsia" w:ascii="宋体" w:hAnsi="宋体" w:eastAsia="宋体" w:cs="宋体"/>
          <w:sz w:val="20"/>
          <w:szCs w:val="20"/>
          <w:highlight w:val="none"/>
        </w:rPr>
        <w:br w:type="page"/>
      </w:r>
    </w:p>
    <w:p w14:paraId="0573EE27">
      <w:pPr>
        <w:pStyle w:val="32"/>
        <w:overflowPunct w:val="0"/>
        <w:spacing w:before="120"/>
        <w:outlineLvl w:val="9"/>
        <w:rPr>
          <w:rFonts w:hint="eastAsia" w:ascii="宋体" w:hAnsi="宋体" w:eastAsia="宋体" w:cs="宋体"/>
          <w:highlight w:val="none"/>
        </w:rPr>
      </w:pPr>
      <w:r>
        <w:rPr>
          <w:rFonts w:hint="eastAsia" w:ascii="宋体" w:hAnsi="宋体" w:eastAsia="宋体" w:cs="宋体"/>
          <w:highlight w:val="none"/>
        </w:rPr>
        <w:t>二、授权委托书</w:t>
      </w:r>
    </w:p>
    <w:p w14:paraId="4B840610">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本人</w:t>
      </w:r>
      <w:r>
        <w:rPr>
          <w:rFonts w:hint="eastAsia" w:ascii="宋体" w:hAnsi="宋体" w:eastAsia="宋体" w:cs="宋体"/>
          <w:kern w:val="0"/>
          <w:highlight w:val="none"/>
          <w:u w:val="single"/>
        </w:rPr>
        <w:t>　　　　</w:t>
      </w:r>
      <w:r>
        <w:rPr>
          <w:rFonts w:hint="eastAsia" w:ascii="宋体" w:hAnsi="宋体" w:eastAsia="宋体" w:cs="宋体"/>
          <w:kern w:val="0"/>
          <w:highlight w:val="none"/>
        </w:rPr>
        <w:t>（姓名）系</w:t>
      </w:r>
      <w:r>
        <w:rPr>
          <w:rFonts w:hint="eastAsia" w:ascii="宋体" w:hAnsi="宋体" w:eastAsia="宋体" w:cs="宋体"/>
          <w:kern w:val="0"/>
          <w:highlight w:val="none"/>
          <w:u w:val="single"/>
        </w:rPr>
        <w:t>　　　　　　　　　　　　</w:t>
      </w:r>
      <w:r>
        <w:rPr>
          <w:rFonts w:hint="eastAsia" w:ascii="宋体" w:hAnsi="宋体" w:eastAsia="宋体" w:cs="宋体"/>
          <w:kern w:val="0"/>
          <w:highlight w:val="none"/>
        </w:rPr>
        <w:t>（供应商名称）的法定代表人（单位负责人），现委托</w:t>
      </w:r>
      <w:r>
        <w:rPr>
          <w:rFonts w:hint="eastAsia" w:ascii="宋体" w:hAnsi="宋体" w:eastAsia="宋体" w:cs="宋体"/>
          <w:kern w:val="0"/>
          <w:highlight w:val="none"/>
          <w:u w:val="single"/>
        </w:rPr>
        <w:t>　　　　</w:t>
      </w:r>
      <w:r>
        <w:rPr>
          <w:rFonts w:hint="eastAsia" w:ascii="宋体" w:hAnsi="宋体" w:eastAsia="宋体" w:cs="宋体"/>
          <w:kern w:val="0"/>
          <w:highlight w:val="none"/>
        </w:rPr>
        <w:t>（姓名）为我方代理人。代理人根据授权，以我方名义签署、澄清确认、递交、撤回、修改</w:t>
      </w:r>
      <w:r>
        <w:rPr>
          <w:rFonts w:hint="eastAsia" w:ascii="宋体" w:hAnsi="宋体" w:eastAsia="宋体" w:cs="宋体"/>
          <w:kern w:val="0"/>
          <w:highlight w:val="none"/>
          <w:u w:val="single"/>
        </w:rPr>
        <w:t>　　　　　　　　　　　　　　　　　　　</w:t>
      </w:r>
      <w:r>
        <w:rPr>
          <w:rFonts w:hint="eastAsia" w:ascii="宋体" w:hAnsi="宋体" w:eastAsia="宋体" w:cs="宋体"/>
          <w:kern w:val="0"/>
          <w:highlight w:val="none"/>
          <w:u w:val="words"/>
        </w:rPr>
        <w:t>（项目名称）</w:t>
      </w:r>
      <w:r>
        <w:rPr>
          <w:rFonts w:hint="eastAsia" w:ascii="宋体" w:hAnsi="宋体" w:eastAsia="宋体" w:cs="宋体"/>
          <w:kern w:val="0"/>
          <w:highlight w:val="none"/>
          <w:lang w:eastAsia="zh-CN"/>
        </w:rPr>
        <w:t>投标文件</w:t>
      </w:r>
      <w:r>
        <w:rPr>
          <w:rFonts w:hint="eastAsia" w:ascii="宋体" w:hAnsi="宋体" w:eastAsia="宋体" w:cs="宋体"/>
          <w:kern w:val="0"/>
          <w:highlight w:val="none"/>
        </w:rPr>
        <w:t>、签订合同和处理有关事宜，其法律后果由我方承担。</w:t>
      </w:r>
    </w:p>
    <w:p w14:paraId="22E980FC">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委托期限：</w:t>
      </w:r>
      <w:r>
        <w:rPr>
          <w:rFonts w:hint="eastAsia" w:ascii="宋体" w:hAnsi="宋体" w:eastAsia="宋体" w:cs="宋体"/>
          <w:kern w:val="0"/>
          <w:highlight w:val="none"/>
          <w:u w:val="single"/>
        </w:rPr>
        <w:t>　　　　　　　　　</w:t>
      </w:r>
      <w:r>
        <w:rPr>
          <w:rFonts w:hint="eastAsia" w:ascii="宋体" w:hAnsi="宋体" w:eastAsia="宋体" w:cs="宋体"/>
          <w:kern w:val="0"/>
          <w:highlight w:val="none"/>
        </w:rPr>
        <w:t>。</w:t>
      </w:r>
    </w:p>
    <w:p w14:paraId="73060FF9">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代理人无转委托权。</w:t>
      </w:r>
    </w:p>
    <w:p w14:paraId="4A9FA7C9">
      <w:pPr>
        <w:widowControl/>
        <w:wordWrap w:val="0"/>
        <w:overflowPunct w:val="0"/>
        <w:spacing w:line="360" w:lineRule="auto"/>
        <w:ind w:firstLine="420" w:firstLineChars="200"/>
        <w:jc w:val="left"/>
        <w:rPr>
          <w:rFonts w:hint="eastAsia" w:ascii="宋体" w:hAnsi="宋体" w:eastAsia="宋体" w:cs="宋体"/>
          <w:kern w:val="0"/>
          <w:highlight w:val="none"/>
        </w:rPr>
      </w:pPr>
    </w:p>
    <w:p w14:paraId="69F4AC40">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附：法定代表人（单位负责人）身份证复印件（正反面）和委托代理人身份证复印件（正反面）。</w:t>
      </w:r>
    </w:p>
    <w:p w14:paraId="6A80F21B">
      <w:pPr>
        <w:widowControl/>
        <w:wordWrap w:val="0"/>
        <w:overflowPunct w:val="0"/>
        <w:spacing w:line="360" w:lineRule="auto"/>
        <w:ind w:firstLine="420" w:firstLineChars="200"/>
        <w:jc w:val="left"/>
        <w:rPr>
          <w:rFonts w:hint="eastAsia" w:ascii="宋体" w:hAnsi="宋体" w:eastAsia="宋体" w:cs="宋体"/>
          <w:kern w:val="0"/>
          <w:highlight w:val="none"/>
        </w:rPr>
      </w:pPr>
      <w:r>
        <w:rPr>
          <w:rFonts w:hint="eastAsia" w:ascii="宋体" w:hAnsi="宋体" w:eastAsia="宋体" w:cs="宋体"/>
          <w:kern w:val="0"/>
          <w:highlight w:val="none"/>
        </w:rPr>
        <w:t>注：本授权委托书需同时由委托代理人签字或加盖印章，供应商加盖供应商公章或由其法定代表人（单位负责人）签字或加盖印章。</w:t>
      </w:r>
    </w:p>
    <w:p w14:paraId="6FD4F45C">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供应商：</w:t>
      </w:r>
      <w:r>
        <w:rPr>
          <w:rFonts w:hint="eastAsia" w:ascii="宋体" w:hAnsi="宋体" w:eastAsia="宋体" w:cs="宋体"/>
          <w:kern w:val="0"/>
          <w:highlight w:val="none"/>
          <w:u w:val="single"/>
        </w:rPr>
        <w:t>　　　　　　　　　　　　</w:t>
      </w:r>
      <w:r>
        <w:rPr>
          <w:rFonts w:hint="eastAsia" w:ascii="宋体" w:hAnsi="宋体" w:eastAsia="宋体" w:cs="宋体"/>
          <w:kern w:val="0"/>
          <w:highlight w:val="none"/>
        </w:rPr>
        <w:t>（盖供应商公章）</w:t>
      </w:r>
    </w:p>
    <w:p w14:paraId="57AF659B">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法定代表人（单位负责人）：</w:t>
      </w:r>
      <w:r>
        <w:rPr>
          <w:rFonts w:hint="eastAsia" w:ascii="宋体" w:hAnsi="宋体" w:eastAsia="宋体" w:cs="宋体"/>
          <w:kern w:val="0"/>
          <w:highlight w:val="none"/>
          <w:u w:val="single"/>
        </w:rPr>
        <w:t>　　　　</w:t>
      </w:r>
      <w:r>
        <w:rPr>
          <w:rFonts w:hint="eastAsia" w:ascii="宋体" w:hAnsi="宋体" w:eastAsia="宋体" w:cs="宋体"/>
          <w:kern w:val="0"/>
          <w:highlight w:val="none"/>
        </w:rPr>
        <w:t>（签字或印章）</w:t>
      </w:r>
    </w:p>
    <w:p w14:paraId="7ED9D2A2">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身份证号码：</w:t>
      </w:r>
      <w:r>
        <w:rPr>
          <w:rFonts w:hint="eastAsia" w:ascii="宋体" w:hAnsi="宋体" w:eastAsia="宋体" w:cs="宋体"/>
          <w:kern w:val="0"/>
          <w:highlight w:val="none"/>
          <w:u w:val="single"/>
        </w:rPr>
        <w:t>　　　　　　　　　　　　　　　　　　</w:t>
      </w:r>
    </w:p>
    <w:p w14:paraId="05727D34">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委托代理人：</w:t>
      </w:r>
      <w:r>
        <w:rPr>
          <w:rFonts w:hint="eastAsia" w:ascii="宋体" w:hAnsi="宋体" w:eastAsia="宋体" w:cs="宋体"/>
          <w:kern w:val="0"/>
          <w:highlight w:val="none"/>
          <w:u w:val="single"/>
        </w:rPr>
        <w:t>　　　　　　　　　　　</w:t>
      </w:r>
      <w:r>
        <w:rPr>
          <w:rFonts w:hint="eastAsia" w:ascii="宋体" w:hAnsi="宋体" w:eastAsia="宋体" w:cs="宋体"/>
          <w:kern w:val="0"/>
          <w:highlight w:val="none"/>
        </w:rPr>
        <w:t>（签字或印章）</w:t>
      </w:r>
    </w:p>
    <w:p w14:paraId="1439DA2F">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rPr>
        <w:t>身份证号码：</w:t>
      </w:r>
      <w:r>
        <w:rPr>
          <w:rFonts w:hint="eastAsia" w:ascii="宋体" w:hAnsi="宋体" w:eastAsia="宋体" w:cs="宋体"/>
          <w:kern w:val="0"/>
          <w:highlight w:val="none"/>
          <w:u w:val="single"/>
        </w:rPr>
        <w:t>　　　　　　　　　　　　　　　　　　</w:t>
      </w:r>
    </w:p>
    <w:p w14:paraId="0A73E996">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p>
    <w:p w14:paraId="1BD4CEED">
      <w:pPr>
        <w:widowControl/>
        <w:wordWrap w:val="0"/>
        <w:overflowPunct w:val="0"/>
        <w:spacing w:before="120" w:beforeLines="50" w:after="120" w:afterLines="50" w:line="360" w:lineRule="auto"/>
        <w:ind w:firstLine="420" w:firstLineChars="200"/>
        <w:jc w:val="right"/>
        <w:rPr>
          <w:rFonts w:hint="eastAsia" w:ascii="宋体" w:hAnsi="宋体" w:eastAsia="宋体" w:cs="宋体"/>
          <w:kern w:val="0"/>
          <w:highlight w:val="none"/>
        </w:rPr>
      </w:pPr>
      <w:r>
        <w:rPr>
          <w:rFonts w:hint="eastAsia" w:ascii="宋体" w:hAnsi="宋体" w:eastAsia="宋体" w:cs="宋体"/>
          <w:kern w:val="0"/>
          <w:highlight w:val="none"/>
          <w:u w:val="single"/>
        </w:rPr>
        <w:t>　　　　</w:t>
      </w:r>
      <w:r>
        <w:rPr>
          <w:rFonts w:hint="eastAsia" w:ascii="宋体" w:hAnsi="宋体" w:eastAsia="宋体" w:cs="宋体"/>
          <w:kern w:val="0"/>
          <w:highlight w:val="none"/>
        </w:rPr>
        <w:t>年</w:t>
      </w:r>
      <w:r>
        <w:rPr>
          <w:rFonts w:hint="eastAsia" w:ascii="宋体" w:hAnsi="宋体" w:eastAsia="宋体" w:cs="宋体"/>
          <w:kern w:val="0"/>
          <w:highlight w:val="none"/>
          <w:u w:val="single"/>
        </w:rPr>
        <w:t>　　</w:t>
      </w:r>
      <w:r>
        <w:rPr>
          <w:rFonts w:hint="eastAsia" w:ascii="宋体" w:hAnsi="宋体" w:eastAsia="宋体" w:cs="宋体"/>
          <w:kern w:val="0"/>
          <w:highlight w:val="none"/>
        </w:rPr>
        <w:t>月</w:t>
      </w:r>
      <w:r>
        <w:rPr>
          <w:rFonts w:hint="eastAsia" w:ascii="宋体" w:hAnsi="宋体" w:eastAsia="宋体" w:cs="宋体"/>
          <w:kern w:val="0"/>
          <w:highlight w:val="none"/>
          <w:u w:val="single"/>
        </w:rPr>
        <w:t>　　</w:t>
      </w:r>
      <w:r>
        <w:rPr>
          <w:rFonts w:hint="eastAsia" w:ascii="宋体" w:hAnsi="宋体" w:eastAsia="宋体" w:cs="宋体"/>
          <w:kern w:val="0"/>
          <w:highlight w:val="none"/>
        </w:rPr>
        <w:t>日</w:t>
      </w:r>
    </w:p>
    <w:p w14:paraId="4E130CC0">
      <w:pPr>
        <w:widowControl/>
        <w:overflowPunct w:val="0"/>
        <w:jc w:val="left"/>
        <w:rPr>
          <w:rFonts w:hint="eastAsia" w:ascii="宋体" w:hAnsi="宋体" w:eastAsia="宋体" w:cs="宋体"/>
          <w:kern w:val="0"/>
          <w:highlight w:val="none"/>
        </w:rPr>
      </w:pPr>
      <w:r>
        <w:rPr>
          <w:rFonts w:hint="eastAsia" w:ascii="宋体" w:hAnsi="宋体" w:eastAsia="宋体" w:cs="宋体"/>
          <w:highlight w:val="none"/>
        </w:rPr>
        <w:br w:type="page"/>
      </w:r>
    </w:p>
    <w:p w14:paraId="12163D48">
      <w:pPr>
        <w:pStyle w:val="32"/>
        <w:overflowPunct w:val="0"/>
        <w:spacing w:before="120"/>
        <w:outlineLvl w:val="2"/>
        <w:rPr>
          <w:rFonts w:hint="eastAsia" w:ascii="宋体" w:hAnsi="宋体" w:eastAsia="宋体" w:cs="宋体"/>
          <w:highlight w:val="none"/>
        </w:rPr>
      </w:pPr>
      <w:r>
        <w:rPr>
          <w:rFonts w:hint="eastAsia" w:ascii="宋体" w:hAnsi="宋体" w:eastAsia="宋体" w:cs="宋体"/>
          <w:highlight w:val="none"/>
          <w:lang w:val="en-US" w:eastAsia="zh-CN"/>
        </w:rPr>
        <w:t>三</w:t>
      </w:r>
      <w:r>
        <w:rPr>
          <w:rFonts w:hint="eastAsia" w:ascii="宋体" w:hAnsi="宋体" w:eastAsia="宋体" w:cs="宋体"/>
          <w:highlight w:val="none"/>
        </w:rPr>
        <w:t>、商务和技术偏差表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693"/>
        <w:gridCol w:w="2979"/>
        <w:gridCol w:w="1626"/>
      </w:tblGrid>
      <w:tr w14:paraId="03599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exact"/>
        </w:trPr>
        <w:tc>
          <w:tcPr>
            <w:tcW w:w="926" w:type="dxa"/>
            <w:vAlign w:val="center"/>
          </w:tcPr>
          <w:p w14:paraId="7A399B77">
            <w:pPr>
              <w:pStyle w:val="6"/>
              <w:outlineLvl w:val="8"/>
              <w:rPr>
                <w:rFonts w:hint="eastAsia" w:ascii="宋体" w:hAnsi="宋体" w:eastAsia="宋体" w:cs="宋体"/>
                <w:highlight w:val="none"/>
              </w:rPr>
            </w:pPr>
            <w:r>
              <w:rPr>
                <w:rFonts w:hint="eastAsia" w:ascii="宋体" w:hAnsi="宋体" w:eastAsia="宋体" w:cs="宋体"/>
                <w:highlight w:val="none"/>
              </w:rPr>
              <w:t>序号</w:t>
            </w:r>
          </w:p>
        </w:tc>
        <w:tc>
          <w:tcPr>
            <w:tcW w:w="2693" w:type="dxa"/>
            <w:vAlign w:val="center"/>
          </w:tcPr>
          <w:p w14:paraId="0F0E19CC">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招标</w:t>
            </w:r>
            <w:r>
              <w:rPr>
                <w:rFonts w:hint="eastAsia" w:ascii="宋体" w:hAnsi="宋体" w:eastAsia="宋体" w:cs="宋体"/>
                <w:highlight w:val="none"/>
              </w:rPr>
              <w:t>文件章节及条</w:t>
            </w:r>
            <w:r>
              <w:rPr>
                <w:rFonts w:hint="eastAsia" w:ascii="宋体" w:hAnsi="宋体" w:eastAsia="宋体" w:cs="宋体"/>
                <w:spacing w:val="-2"/>
                <w:highlight w:val="none"/>
              </w:rPr>
              <w:t>款</w:t>
            </w:r>
            <w:r>
              <w:rPr>
                <w:rFonts w:hint="eastAsia" w:ascii="宋体" w:hAnsi="宋体" w:eastAsia="宋体" w:cs="宋体"/>
                <w:highlight w:val="none"/>
              </w:rPr>
              <w:t>号</w:t>
            </w:r>
          </w:p>
        </w:tc>
        <w:tc>
          <w:tcPr>
            <w:tcW w:w="2979" w:type="dxa"/>
            <w:vAlign w:val="center"/>
          </w:tcPr>
          <w:p w14:paraId="2B005A70">
            <w:pPr>
              <w:pStyle w:val="6"/>
              <w:outlineLvl w:val="8"/>
              <w:rPr>
                <w:rFonts w:hint="eastAsia" w:ascii="宋体" w:hAnsi="宋体" w:eastAsia="宋体" w:cs="宋体"/>
                <w:highlight w:val="none"/>
              </w:rPr>
            </w:pPr>
            <w:r>
              <w:rPr>
                <w:rFonts w:hint="eastAsia" w:ascii="宋体" w:hAnsi="宋体" w:eastAsia="宋体" w:cs="宋体"/>
                <w:highlight w:val="none"/>
                <w:lang w:eastAsia="zh-CN"/>
              </w:rPr>
              <w:t>投标文件</w:t>
            </w:r>
            <w:r>
              <w:rPr>
                <w:rFonts w:hint="eastAsia" w:ascii="宋体" w:hAnsi="宋体" w:eastAsia="宋体" w:cs="宋体"/>
                <w:highlight w:val="none"/>
              </w:rPr>
              <w:t>章节及条</w:t>
            </w:r>
            <w:r>
              <w:rPr>
                <w:rFonts w:hint="eastAsia" w:ascii="宋体" w:hAnsi="宋体" w:eastAsia="宋体" w:cs="宋体"/>
                <w:spacing w:val="-2"/>
                <w:highlight w:val="none"/>
              </w:rPr>
              <w:t>款</w:t>
            </w:r>
            <w:r>
              <w:rPr>
                <w:rFonts w:hint="eastAsia" w:ascii="宋体" w:hAnsi="宋体" w:eastAsia="宋体" w:cs="宋体"/>
                <w:highlight w:val="none"/>
              </w:rPr>
              <w:t>号</w:t>
            </w:r>
          </w:p>
        </w:tc>
        <w:tc>
          <w:tcPr>
            <w:tcW w:w="1626" w:type="dxa"/>
            <w:vAlign w:val="center"/>
          </w:tcPr>
          <w:p w14:paraId="479A3E6C">
            <w:pPr>
              <w:pStyle w:val="6"/>
              <w:outlineLvl w:val="8"/>
              <w:rPr>
                <w:rFonts w:hint="eastAsia" w:ascii="宋体" w:hAnsi="宋体" w:eastAsia="宋体" w:cs="宋体"/>
                <w:highlight w:val="none"/>
              </w:rPr>
            </w:pPr>
            <w:r>
              <w:rPr>
                <w:rFonts w:hint="eastAsia" w:ascii="宋体" w:hAnsi="宋体" w:eastAsia="宋体" w:cs="宋体"/>
                <w:highlight w:val="none"/>
              </w:rPr>
              <w:t>偏差说明</w:t>
            </w:r>
          </w:p>
        </w:tc>
      </w:tr>
      <w:tr w14:paraId="37CC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26" w:type="dxa"/>
            <w:vAlign w:val="center"/>
          </w:tcPr>
          <w:p w14:paraId="1EFD9020">
            <w:pPr>
              <w:pStyle w:val="6"/>
              <w:outlineLvl w:val="8"/>
              <w:rPr>
                <w:rFonts w:hint="eastAsia" w:ascii="宋体" w:hAnsi="宋体" w:eastAsia="宋体" w:cs="宋体"/>
                <w:highlight w:val="none"/>
              </w:rPr>
            </w:pPr>
            <w:r>
              <w:rPr>
                <w:rFonts w:hint="eastAsia" w:ascii="宋体" w:hAnsi="宋体" w:eastAsia="宋体" w:cs="宋体"/>
                <w:highlight w:val="none"/>
              </w:rPr>
              <w:t>1</w:t>
            </w:r>
          </w:p>
        </w:tc>
        <w:tc>
          <w:tcPr>
            <w:tcW w:w="2693" w:type="dxa"/>
            <w:vAlign w:val="center"/>
          </w:tcPr>
          <w:p w14:paraId="008EEE6D">
            <w:pPr>
              <w:pStyle w:val="6"/>
              <w:outlineLvl w:val="8"/>
              <w:rPr>
                <w:rFonts w:hint="eastAsia" w:ascii="宋体" w:hAnsi="宋体" w:eastAsia="宋体" w:cs="宋体"/>
                <w:highlight w:val="none"/>
              </w:rPr>
            </w:pPr>
          </w:p>
        </w:tc>
        <w:tc>
          <w:tcPr>
            <w:tcW w:w="2979" w:type="dxa"/>
            <w:vAlign w:val="center"/>
          </w:tcPr>
          <w:p w14:paraId="065D7410">
            <w:pPr>
              <w:pStyle w:val="6"/>
              <w:outlineLvl w:val="8"/>
              <w:rPr>
                <w:rFonts w:hint="eastAsia" w:ascii="宋体" w:hAnsi="宋体" w:eastAsia="宋体" w:cs="宋体"/>
                <w:highlight w:val="none"/>
              </w:rPr>
            </w:pPr>
          </w:p>
        </w:tc>
        <w:tc>
          <w:tcPr>
            <w:tcW w:w="1626" w:type="dxa"/>
            <w:vAlign w:val="center"/>
          </w:tcPr>
          <w:p w14:paraId="4A3A4096">
            <w:pPr>
              <w:pStyle w:val="6"/>
              <w:outlineLvl w:val="8"/>
              <w:rPr>
                <w:rFonts w:hint="eastAsia" w:ascii="宋体" w:hAnsi="宋体" w:eastAsia="宋体" w:cs="宋体"/>
                <w:highlight w:val="none"/>
              </w:rPr>
            </w:pPr>
          </w:p>
        </w:tc>
      </w:tr>
      <w:tr w14:paraId="3B320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vAlign w:val="center"/>
          </w:tcPr>
          <w:p w14:paraId="3ED78F58">
            <w:pPr>
              <w:pStyle w:val="6"/>
              <w:outlineLvl w:val="8"/>
              <w:rPr>
                <w:rFonts w:hint="eastAsia" w:ascii="宋体" w:hAnsi="宋体" w:eastAsia="宋体" w:cs="宋体"/>
                <w:highlight w:val="none"/>
              </w:rPr>
            </w:pPr>
            <w:r>
              <w:rPr>
                <w:rFonts w:hint="eastAsia" w:ascii="宋体" w:hAnsi="宋体" w:eastAsia="宋体" w:cs="宋体"/>
                <w:highlight w:val="none"/>
              </w:rPr>
              <w:t>2</w:t>
            </w:r>
          </w:p>
        </w:tc>
        <w:tc>
          <w:tcPr>
            <w:tcW w:w="2693" w:type="dxa"/>
            <w:vAlign w:val="center"/>
          </w:tcPr>
          <w:p w14:paraId="6EA30486">
            <w:pPr>
              <w:pStyle w:val="6"/>
              <w:outlineLvl w:val="8"/>
              <w:rPr>
                <w:rFonts w:hint="eastAsia" w:ascii="宋体" w:hAnsi="宋体" w:eastAsia="宋体" w:cs="宋体"/>
                <w:highlight w:val="none"/>
              </w:rPr>
            </w:pPr>
          </w:p>
        </w:tc>
        <w:tc>
          <w:tcPr>
            <w:tcW w:w="2979" w:type="dxa"/>
            <w:vAlign w:val="center"/>
          </w:tcPr>
          <w:p w14:paraId="7EF1758C">
            <w:pPr>
              <w:pStyle w:val="6"/>
              <w:outlineLvl w:val="8"/>
              <w:rPr>
                <w:rFonts w:hint="eastAsia" w:ascii="宋体" w:hAnsi="宋体" w:eastAsia="宋体" w:cs="宋体"/>
                <w:highlight w:val="none"/>
              </w:rPr>
            </w:pPr>
          </w:p>
        </w:tc>
        <w:tc>
          <w:tcPr>
            <w:tcW w:w="1626" w:type="dxa"/>
            <w:vAlign w:val="center"/>
          </w:tcPr>
          <w:p w14:paraId="10377938">
            <w:pPr>
              <w:pStyle w:val="6"/>
              <w:outlineLvl w:val="8"/>
              <w:rPr>
                <w:rFonts w:hint="eastAsia" w:ascii="宋体" w:hAnsi="宋体" w:eastAsia="宋体" w:cs="宋体"/>
                <w:highlight w:val="none"/>
              </w:rPr>
            </w:pPr>
          </w:p>
        </w:tc>
      </w:tr>
      <w:tr w14:paraId="0DB2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vAlign w:val="center"/>
          </w:tcPr>
          <w:p w14:paraId="097BED77">
            <w:pPr>
              <w:pStyle w:val="6"/>
              <w:outlineLvl w:val="8"/>
              <w:rPr>
                <w:rFonts w:hint="eastAsia" w:ascii="宋体" w:hAnsi="宋体" w:eastAsia="宋体" w:cs="宋体"/>
                <w:highlight w:val="none"/>
              </w:rPr>
            </w:pPr>
            <w:r>
              <w:rPr>
                <w:rFonts w:hint="eastAsia" w:ascii="宋体" w:hAnsi="宋体" w:eastAsia="宋体" w:cs="宋体"/>
                <w:highlight w:val="none"/>
              </w:rPr>
              <w:t>3</w:t>
            </w:r>
          </w:p>
        </w:tc>
        <w:tc>
          <w:tcPr>
            <w:tcW w:w="2693" w:type="dxa"/>
            <w:vAlign w:val="center"/>
          </w:tcPr>
          <w:p w14:paraId="7251AA18">
            <w:pPr>
              <w:pStyle w:val="6"/>
              <w:outlineLvl w:val="8"/>
              <w:rPr>
                <w:rFonts w:hint="eastAsia" w:ascii="宋体" w:hAnsi="宋体" w:eastAsia="宋体" w:cs="宋体"/>
                <w:highlight w:val="none"/>
              </w:rPr>
            </w:pPr>
          </w:p>
        </w:tc>
        <w:tc>
          <w:tcPr>
            <w:tcW w:w="2979" w:type="dxa"/>
            <w:vAlign w:val="center"/>
          </w:tcPr>
          <w:p w14:paraId="41F75FF1">
            <w:pPr>
              <w:pStyle w:val="6"/>
              <w:outlineLvl w:val="8"/>
              <w:rPr>
                <w:rFonts w:hint="eastAsia" w:ascii="宋体" w:hAnsi="宋体" w:eastAsia="宋体" w:cs="宋体"/>
                <w:highlight w:val="none"/>
              </w:rPr>
            </w:pPr>
          </w:p>
        </w:tc>
        <w:tc>
          <w:tcPr>
            <w:tcW w:w="1626" w:type="dxa"/>
            <w:vAlign w:val="center"/>
          </w:tcPr>
          <w:p w14:paraId="4A2878E4">
            <w:pPr>
              <w:pStyle w:val="6"/>
              <w:outlineLvl w:val="8"/>
              <w:rPr>
                <w:rFonts w:hint="eastAsia" w:ascii="宋体" w:hAnsi="宋体" w:eastAsia="宋体" w:cs="宋体"/>
                <w:highlight w:val="none"/>
              </w:rPr>
            </w:pPr>
          </w:p>
        </w:tc>
      </w:tr>
      <w:tr w14:paraId="758D3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vAlign w:val="center"/>
          </w:tcPr>
          <w:p w14:paraId="19143394">
            <w:pPr>
              <w:pStyle w:val="6"/>
              <w:outlineLvl w:val="8"/>
              <w:rPr>
                <w:rFonts w:hint="eastAsia" w:ascii="宋体" w:hAnsi="宋体" w:eastAsia="宋体" w:cs="宋体"/>
                <w:highlight w:val="none"/>
              </w:rPr>
            </w:pPr>
            <w:r>
              <w:rPr>
                <w:rFonts w:hint="eastAsia" w:ascii="宋体" w:hAnsi="宋体" w:eastAsia="宋体" w:cs="宋体"/>
                <w:highlight w:val="none"/>
              </w:rPr>
              <w:t>4</w:t>
            </w:r>
          </w:p>
        </w:tc>
        <w:tc>
          <w:tcPr>
            <w:tcW w:w="2693" w:type="dxa"/>
            <w:vAlign w:val="center"/>
          </w:tcPr>
          <w:p w14:paraId="370B7B80">
            <w:pPr>
              <w:pStyle w:val="6"/>
              <w:outlineLvl w:val="8"/>
              <w:rPr>
                <w:rFonts w:hint="eastAsia" w:ascii="宋体" w:hAnsi="宋体" w:eastAsia="宋体" w:cs="宋体"/>
                <w:highlight w:val="none"/>
              </w:rPr>
            </w:pPr>
          </w:p>
        </w:tc>
        <w:tc>
          <w:tcPr>
            <w:tcW w:w="2979" w:type="dxa"/>
            <w:vAlign w:val="center"/>
          </w:tcPr>
          <w:p w14:paraId="4E8DA2F5">
            <w:pPr>
              <w:pStyle w:val="6"/>
              <w:outlineLvl w:val="8"/>
              <w:rPr>
                <w:rFonts w:hint="eastAsia" w:ascii="宋体" w:hAnsi="宋体" w:eastAsia="宋体" w:cs="宋体"/>
                <w:highlight w:val="none"/>
              </w:rPr>
            </w:pPr>
          </w:p>
        </w:tc>
        <w:tc>
          <w:tcPr>
            <w:tcW w:w="1626" w:type="dxa"/>
            <w:vAlign w:val="center"/>
          </w:tcPr>
          <w:p w14:paraId="2AB17975">
            <w:pPr>
              <w:pStyle w:val="6"/>
              <w:outlineLvl w:val="8"/>
              <w:rPr>
                <w:rFonts w:hint="eastAsia" w:ascii="宋体" w:hAnsi="宋体" w:eastAsia="宋体" w:cs="宋体"/>
                <w:highlight w:val="none"/>
              </w:rPr>
            </w:pPr>
          </w:p>
        </w:tc>
      </w:tr>
      <w:tr w14:paraId="6102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926" w:type="dxa"/>
            <w:vAlign w:val="center"/>
          </w:tcPr>
          <w:p w14:paraId="45CD9126">
            <w:pPr>
              <w:pStyle w:val="6"/>
              <w:outlineLvl w:val="8"/>
              <w:rPr>
                <w:rFonts w:hint="eastAsia" w:ascii="宋体" w:hAnsi="宋体" w:eastAsia="宋体" w:cs="宋体"/>
                <w:highlight w:val="none"/>
              </w:rPr>
            </w:pPr>
            <w:r>
              <w:rPr>
                <w:rFonts w:hint="eastAsia" w:ascii="宋体" w:hAnsi="宋体" w:eastAsia="宋体" w:cs="宋体"/>
                <w:highlight w:val="none"/>
              </w:rPr>
              <w:t>5</w:t>
            </w:r>
          </w:p>
        </w:tc>
        <w:tc>
          <w:tcPr>
            <w:tcW w:w="2693" w:type="dxa"/>
            <w:vAlign w:val="center"/>
          </w:tcPr>
          <w:p w14:paraId="7A46295B">
            <w:pPr>
              <w:pStyle w:val="6"/>
              <w:outlineLvl w:val="8"/>
              <w:rPr>
                <w:rFonts w:hint="eastAsia" w:ascii="宋体" w:hAnsi="宋体" w:eastAsia="宋体" w:cs="宋体"/>
                <w:highlight w:val="none"/>
              </w:rPr>
            </w:pPr>
          </w:p>
        </w:tc>
        <w:tc>
          <w:tcPr>
            <w:tcW w:w="2979" w:type="dxa"/>
            <w:vAlign w:val="center"/>
          </w:tcPr>
          <w:p w14:paraId="70AD7DFE">
            <w:pPr>
              <w:pStyle w:val="6"/>
              <w:outlineLvl w:val="8"/>
              <w:rPr>
                <w:rFonts w:hint="eastAsia" w:ascii="宋体" w:hAnsi="宋体" w:eastAsia="宋体" w:cs="宋体"/>
                <w:highlight w:val="none"/>
              </w:rPr>
            </w:pPr>
          </w:p>
        </w:tc>
        <w:tc>
          <w:tcPr>
            <w:tcW w:w="1626" w:type="dxa"/>
            <w:vAlign w:val="center"/>
          </w:tcPr>
          <w:p w14:paraId="4AC775E1">
            <w:pPr>
              <w:pStyle w:val="6"/>
              <w:outlineLvl w:val="8"/>
              <w:rPr>
                <w:rFonts w:hint="eastAsia" w:ascii="宋体" w:hAnsi="宋体" w:eastAsia="宋体" w:cs="宋体"/>
                <w:highlight w:val="none"/>
              </w:rPr>
            </w:pPr>
          </w:p>
        </w:tc>
      </w:tr>
      <w:tr w14:paraId="14E54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exact"/>
        </w:trPr>
        <w:tc>
          <w:tcPr>
            <w:tcW w:w="926" w:type="dxa"/>
            <w:vAlign w:val="center"/>
          </w:tcPr>
          <w:p w14:paraId="27F704C9">
            <w:pPr>
              <w:pStyle w:val="6"/>
              <w:outlineLvl w:val="8"/>
              <w:rPr>
                <w:rFonts w:hint="eastAsia" w:ascii="宋体" w:hAnsi="宋体" w:eastAsia="宋体" w:cs="宋体"/>
                <w:highlight w:val="none"/>
              </w:rPr>
            </w:pPr>
            <w:r>
              <w:rPr>
                <w:rFonts w:hint="eastAsia" w:ascii="宋体" w:hAnsi="宋体" w:eastAsia="宋体" w:cs="宋体"/>
                <w:highlight w:val="none"/>
              </w:rPr>
              <w:t>……</w:t>
            </w:r>
          </w:p>
        </w:tc>
        <w:tc>
          <w:tcPr>
            <w:tcW w:w="2693" w:type="dxa"/>
            <w:vAlign w:val="center"/>
          </w:tcPr>
          <w:p w14:paraId="4A7F4B24">
            <w:pPr>
              <w:pStyle w:val="6"/>
              <w:outlineLvl w:val="8"/>
              <w:rPr>
                <w:rFonts w:hint="eastAsia" w:ascii="宋体" w:hAnsi="宋体" w:eastAsia="宋体" w:cs="宋体"/>
                <w:highlight w:val="none"/>
              </w:rPr>
            </w:pPr>
          </w:p>
        </w:tc>
        <w:tc>
          <w:tcPr>
            <w:tcW w:w="2979" w:type="dxa"/>
            <w:vAlign w:val="center"/>
          </w:tcPr>
          <w:p w14:paraId="10727FCB">
            <w:pPr>
              <w:pStyle w:val="6"/>
              <w:outlineLvl w:val="8"/>
              <w:rPr>
                <w:rFonts w:hint="eastAsia" w:ascii="宋体" w:hAnsi="宋体" w:eastAsia="宋体" w:cs="宋体"/>
                <w:highlight w:val="none"/>
              </w:rPr>
            </w:pPr>
          </w:p>
        </w:tc>
        <w:tc>
          <w:tcPr>
            <w:tcW w:w="1626" w:type="dxa"/>
            <w:vAlign w:val="center"/>
          </w:tcPr>
          <w:p w14:paraId="139D4ED0">
            <w:pPr>
              <w:pStyle w:val="6"/>
              <w:outlineLvl w:val="8"/>
              <w:rPr>
                <w:rFonts w:hint="eastAsia" w:ascii="宋体" w:hAnsi="宋体" w:eastAsia="宋体" w:cs="宋体"/>
                <w:highlight w:val="none"/>
              </w:rPr>
            </w:pPr>
          </w:p>
        </w:tc>
      </w:tr>
    </w:tbl>
    <w:p w14:paraId="39EE1E43">
      <w:pPr>
        <w:overflowPunct w:val="0"/>
        <w:autoSpaceDE w:val="0"/>
        <w:autoSpaceDN w:val="0"/>
        <w:spacing w:line="110" w:lineRule="exact"/>
        <w:ind w:firstLine="220"/>
        <w:jc w:val="left"/>
        <w:rPr>
          <w:rFonts w:hint="eastAsia" w:ascii="宋体" w:hAnsi="宋体" w:eastAsia="宋体" w:cs="宋体"/>
          <w:kern w:val="0"/>
          <w:sz w:val="11"/>
          <w:szCs w:val="11"/>
          <w:highlight w:val="none"/>
        </w:rPr>
      </w:pPr>
    </w:p>
    <w:p w14:paraId="7F0BB0C6">
      <w:pPr>
        <w:pStyle w:val="23"/>
        <w:rPr>
          <w:rFonts w:hint="eastAsia" w:ascii="宋体" w:hAnsi="宋体" w:eastAsia="宋体" w:cs="宋体"/>
          <w:highlight w:val="none"/>
        </w:rPr>
      </w:pPr>
      <w:r>
        <w:rPr>
          <w:rFonts w:hint="eastAsia" w:ascii="宋体" w:hAnsi="宋体" w:eastAsia="宋体" w:cs="宋体"/>
          <w:highlight w:val="none"/>
        </w:rPr>
        <w:t>供应商保</w:t>
      </w:r>
      <w:r>
        <w:rPr>
          <w:rFonts w:hint="eastAsia" w:ascii="宋体" w:hAnsi="宋体" w:eastAsia="宋体" w:cs="宋体"/>
          <w:spacing w:val="-2"/>
          <w:highlight w:val="none"/>
        </w:rPr>
        <w:t>证</w:t>
      </w:r>
      <w:r>
        <w:rPr>
          <w:rFonts w:hint="eastAsia" w:ascii="宋体" w:hAnsi="宋体" w:eastAsia="宋体" w:cs="宋体"/>
          <w:highlight w:val="none"/>
        </w:rPr>
        <w:t>：</w:t>
      </w:r>
      <w:r>
        <w:rPr>
          <w:rFonts w:hint="eastAsia" w:ascii="宋体" w:hAnsi="宋体" w:eastAsia="宋体" w:cs="宋体"/>
          <w:spacing w:val="-2"/>
          <w:highlight w:val="none"/>
        </w:rPr>
        <w:t>除</w:t>
      </w:r>
      <w:r>
        <w:rPr>
          <w:rFonts w:hint="eastAsia" w:ascii="宋体" w:hAnsi="宋体" w:eastAsia="宋体" w:cs="宋体"/>
          <w:highlight w:val="none"/>
        </w:rPr>
        <w:t>商</w:t>
      </w:r>
      <w:r>
        <w:rPr>
          <w:rFonts w:hint="eastAsia" w:ascii="宋体" w:hAnsi="宋体" w:eastAsia="宋体" w:cs="宋体"/>
          <w:spacing w:val="-2"/>
          <w:highlight w:val="none"/>
        </w:rPr>
        <w:t>务</w:t>
      </w:r>
      <w:r>
        <w:rPr>
          <w:rFonts w:hint="eastAsia" w:ascii="宋体" w:hAnsi="宋体" w:eastAsia="宋体" w:cs="宋体"/>
          <w:highlight w:val="none"/>
        </w:rPr>
        <w:t>和</w:t>
      </w:r>
      <w:r>
        <w:rPr>
          <w:rFonts w:hint="eastAsia" w:ascii="宋体" w:hAnsi="宋体" w:eastAsia="宋体" w:cs="宋体"/>
          <w:spacing w:val="-2"/>
          <w:highlight w:val="none"/>
        </w:rPr>
        <w:t>技</w:t>
      </w:r>
      <w:r>
        <w:rPr>
          <w:rFonts w:hint="eastAsia" w:ascii="宋体" w:hAnsi="宋体" w:eastAsia="宋体" w:cs="宋体"/>
          <w:highlight w:val="none"/>
        </w:rPr>
        <w:t>术偏</w:t>
      </w:r>
      <w:r>
        <w:rPr>
          <w:rFonts w:hint="eastAsia" w:ascii="宋体" w:hAnsi="宋体" w:eastAsia="宋体" w:cs="宋体"/>
          <w:spacing w:val="-2"/>
          <w:highlight w:val="none"/>
        </w:rPr>
        <w:t>差</w:t>
      </w:r>
      <w:r>
        <w:rPr>
          <w:rFonts w:hint="eastAsia" w:ascii="宋体" w:hAnsi="宋体" w:eastAsia="宋体" w:cs="宋体"/>
          <w:highlight w:val="none"/>
        </w:rPr>
        <w:t>表</w:t>
      </w:r>
      <w:r>
        <w:rPr>
          <w:rFonts w:hint="eastAsia" w:ascii="宋体" w:hAnsi="宋体" w:eastAsia="宋体" w:cs="宋体"/>
          <w:spacing w:val="-2"/>
          <w:highlight w:val="none"/>
        </w:rPr>
        <w:t>列</w:t>
      </w:r>
      <w:r>
        <w:rPr>
          <w:rFonts w:hint="eastAsia" w:ascii="宋体" w:hAnsi="宋体" w:eastAsia="宋体" w:cs="宋体"/>
          <w:highlight w:val="none"/>
        </w:rPr>
        <w:t>出</w:t>
      </w:r>
      <w:r>
        <w:rPr>
          <w:rFonts w:hint="eastAsia" w:ascii="宋体" w:hAnsi="宋体" w:eastAsia="宋体" w:cs="宋体"/>
          <w:spacing w:val="-2"/>
          <w:highlight w:val="none"/>
        </w:rPr>
        <w:t>的</w:t>
      </w:r>
      <w:r>
        <w:rPr>
          <w:rFonts w:hint="eastAsia" w:ascii="宋体" w:hAnsi="宋体" w:eastAsia="宋体" w:cs="宋体"/>
          <w:highlight w:val="none"/>
        </w:rPr>
        <w:t>偏</w:t>
      </w:r>
      <w:r>
        <w:rPr>
          <w:rFonts w:hint="eastAsia" w:ascii="宋体" w:hAnsi="宋体" w:eastAsia="宋体" w:cs="宋体"/>
          <w:spacing w:val="-2"/>
          <w:highlight w:val="none"/>
        </w:rPr>
        <w:t>差</w:t>
      </w:r>
      <w:r>
        <w:rPr>
          <w:rFonts w:hint="eastAsia" w:ascii="宋体" w:hAnsi="宋体" w:eastAsia="宋体" w:cs="宋体"/>
          <w:highlight w:val="none"/>
        </w:rPr>
        <w:t>外</w:t>
      </w:r>
      <w:r>
        <w:rPr>
          <w:rFonts w:hint="eastAsia" w:ascii="宋体" w:hAnsi="宋体" w:eastAsia="宋体" w:cs="宋体"/>
          <w:spacing w:val="-2"/>
          <w:highlight w:val="none"/>
        </w:rPr>
        <w:t>，</w:t>
      </w:r>
      <w:r>
        <w:rPr>
          <w:rFonts w:hint="eastAsia" w:ascii="宋体" w:hAnsi="宋体" w:eastAsia="宋体" w:cs="宋体"/>
          <w:highlight w:val="none"/>
        </w:rPr>
        <w:t>供应商响</w:t>
      </w:r>
      <w:r>
        <w:rPr>
          <w:rFonts w:hint="eastAsia" w:ascii="宋体" w:hAnsi="宋体" w:eastAsia="宋体" w:cs="宋体"/>
          <w:spacing w:val="-2"/>
          <w:highlight w:val="none"/>
        </w:rPr>
        <w:t>应</w:t>
      </w:r>
      <w:r>
        <w:rPr>
          <w:rFonts w:hint="eastAsia" w:ascii="宋体" w:hAnsi="宋体" w:eastAsia="宋体" w:cs="宋体"/>
          <w:spacing w:val="-2"/>
          <w:highlight w:val="none"/>
          <w:lang w:val="en-US" w:eastAsia="zh-CN"/>
        </w:rPr>
        <w:t>招标</w:t>
      </w:r>
      <w:r>
        <w:rPr>
          <w:rFonts w:hint="eastAsia" w:ascii="宋体" w:hAnsi="宋体" w:eastAsia="宋体" w:cs="宋体"/>
          <w:highlight w:val="none"/>
        </w:rPr>
        <w:t>文</w:t>
      </w:r>
      <w:r>
        <w:rPr>
          <w:rFonts w:hint="eastAsia" w:ascii="宋体" w:hAnsi="宋体" w:eastAsia="宋体" w:cs="宋体"/>
          <w:spacing w:val="-2"/>
          <w:highlight w:val="none"/>
        </w:rPr>
        <w:t>件</w:t>
      </w:r>
      <w:r>
        <w:rPr>
          <w:rFonts w:hint="eastAsia" w:ascii="宋体" w:hAnsi="宋体" w:eastAsia="宋体" w:cs="宋体"/>
          <w:highlight w:val="none"/>
        </w:rPr>
        <w:t>的</w:t>
      </w:r>
      <w:r>
        <w:rPr>
          <w:rFonts w:hint="eastAsia" w:ascii="宋体" w:hAnsi="宋体" w:eastAsia="宋体" w:cs="宋体"/>
          <w:spacing w:val="-2"/>
          <w:highlight w:val="none"/>
        </w:rPr>
        <w:t>全</w:t>
      </w:r>
      <w:r>
        <w:rPr>
          <w:rFonts w:hint="eastAsia" w:ascii="宋体" w:hAnsi="宋体" w:eastAsia="宋体" w:cs="宋体"/>
          <w:highlight w:val="none"/>
        </w:rPr>
        <w:t>部要</w:t>
      </w:r>
      <w:r>
        <w:rPr>
          <w:rFonts w:hint="eastAsia" w:ascii="宋体" w:hAnsi="宋体" w:eastAsia="宋体" w:cs="宋体"/>
          <w:spacing w:val="-2"/>
          <w:highlight w:val="none"/>
        </w:rPr>
        <w:t>求</w:t>
      </w:r>
      <w:r>
        <w:rPr>
          <w:rFonts w:hint="eastAsia" w:ascii="宋体" w:hAnsi="宋体" w:eastAsia="宋体" w:cs="宋体"/>
          <w:highlight w:val="none"/>
        </w:rPr>
        <w:t>。</w:t>
      </w:r>
    </w:p>
    <w:p w14:paraId="7E89A439">
      <w:pPr>
        <w:pStyle w:val="23"/>
        <w:rPr>
          <w:rFonts w:hint="eastAsia" w:ascii="宋体" w:hAnsi="宋体" w:eastAsia="宋体" w:cs="宋体"/>
          <w:highlight w:val="none"/>
        </w:rPr>
      </w:pPr>
    </w:p>
    <w:p w14:paraId="016E0823">
      <w:pPr>
        <w:pStyle w:val="23"/>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w:t>
      </w:r>
      <w:r>
        <w:rPr>
          <w:rFonts w:hint="eastAsia" w:ascii="宋体" w:hAnsi="宋体" w:eastAsia="宋体" w:cs="宋体"/>
          <w:highlight w:val="none"/>
        </w:rPr>
        <w:t>（盖供应商公章）</w:t>
      </w:r>
    </w:p>
    <w:p w14:paraId="753AC9B4">
      <w:pPr>
        <w:pStyle w:val="23"/>
        <w:jc w:val="right"/>
        <w:rPr>
          <w:rFonts w:hint="eastAsia" w:ascii="宋体" w:hAnsi="宋体" w:eastAsia="宋体" w:cs="宋体"/>
          <w:highlight w:val="none"/>
        </w:rPr>
      </w:pPr>
      <w:r>
        <w:rPr>
          <w:rFonts w:hint="eastAsia" w:ascii="宋体" w:hAnsi="宋体" w:eastAsia="宋体" w:cs="宋体"/>
          <w:highlight w:val="none"/>
        </w:rPr>
        <w:t>法定代表人（单位负责人）或其委托代理人：</w:t>
      </w:r>
      <w:r>
        <w:rPr>
          <w:rFonts w:hint="eastAsia" w:ascii="宋体" w:hAnsi="宋体" w:eastAsia="宋体" w:cs="宋体"/>
          <w:highlight w:val="none"/>
          <w:u w:val="single"/>
        </w:rPr>
        <w:t>　　　　</w:t>
      </w:r>
      <w:r>
        <w:rPr>
          <w:rFonts w:hint="eastAsia" w:ascii="宋体" w:hAnsi="宋体" w:eastAsia="宋体" w:cs="宋体"/>
          <w:highlight w:val="none"/>
        </w:rPr>
        <w:t>（签字或印章）</w:t>
      </w:r>
    </w:p>
    <w:p w14:paraId="6B58F7EC">
      <w:pPr>
        <w:pStyle w:val="23"/>
        <w:jc w:val="right"/>
        <w:rPr>
          <w:rFonts w:hint="eastAsia" w:ascii="宋体" w:hAnsi="宋体" w:eastAsia="宋体" w:cs="宋体"/>
          <w:highlight w:val="non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4F2C15F0">
      <w:pPr>
        <w:widowControl/>
        <w:overflowPunct w:val="0"/>
        <w:jc w:val="left"/>
        <w:rPr>
          <w:rFonts w:hint="eastAsia" w:ascii="宋体" w:hAnsi="宋体" w:eastAsia="宋体" w:cs="宋体"/>
          <w:highlight w:val="none"/>
        </w:rPr>
      </w:pPr>
      <w:r>
        <w:rPr>
          <w:rFonts w:hint="eastAsia" w:ascii="宋体" w:hAnsi="宋体" w:eastAsia="宋体" w:cs="宋体"/>
          <w:highlight w:val="none"/>
        </w:rPr>
        <w:br w:type="page"/>
      </w:r>
    </w:p>
    <w:p w14:paraId="25CCB873">
      <w:pPr>
        <w:pStyle w:val="32"/>
        <w:overflowPunct w:val="0"/>
        <w:spacing w:before="120"/>
        <w:outlineLvl w:val="2"/>
        <w:rPr>
          <w:rFonts w:hint="eastAsia" w:ascii="宋体" w:hAnsi="宋体" w:eastAsia="宋体" w:cs="宋体"/>
          <w:highlight w:val="none"/>
        </w:rPr>
      </w:pPr>
      <w:r>
        <w:rPr>
          <w:rFonts w:hint="eastAsia" w:ascii="宋体" w:hAnsi="宋体" w:eastAsia="宋体" w:cs="宋体"/>
          <w:highlight w:val="none"/>
          <w:lang w:val="en-US" w:eastAsia="zh-CN"/>
        </w:rPr>
        <w:t>四</w:t>
      </w:r>
      <w:r>
        <w:rPr>
          <w:rFonts w:hint="eastAsia" w:ascii="宋体" w:hAnsi="宋体" w:eastAsia="宋体" w:cs="宋体"/>
          <w:highlight w:val="none"/>
        </w:rPr>
        <w:t>、报价表</w:t>
      </w:r>
    </w:p>
    <w:p w14:paraId="13E6328F">
      <w:pPr>
        <w:pStyle w:val="23"/>
        <w:jc w:val="right"/>
        <w:rPr>
          <w:rFonts w:hint="eastAsia" w:ascii="宋体" w:hAnsi="宋体" w:eastAsia="宋体" w:cs="宋体"/>
          <w:highlight w:val="none"/>
        </w:rPr>
      </w:pPr>
      <w:r>
        <w:rPr>
          <w:rFonts w:hint="eastAsia" w:ascii="宋体" w:hAnsi="宋体" w:eastAsia="宋体" w:cs="宋体"/>
          <w:highlight w:val="none"/>
        </w:rPr>
        <w:t>单位：人民币元</w:t>
      </w:r>
    </w:p>
    <w:tbl>
      <w:tblPr>
        <w:tblStyle w:val="1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
        <w:gridCol w:w="1601"/>
        <w:gridCol w:w="549"/>
        <w:gridCol w:w="1931"/>
        <w:gridCol w:w="1191"/>
        <w:gridCol w:w="820"/>
        <w:gridCol w:w="1245"/>
        <w:gridCol w:w="902"/>
      </w:tblGrid>
      <w:tr w14:paraId="21C4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jc w:val="center"/>
        </w:trPr>
        <w:tc>
          <w:tcPr>
            <w:tcW w:w="274" w:type="pct"/>
            <w:vMerge w:val="restart"/>
            <w:vAlign w:val="center"/>
          </w:tcPr>
          <w:p w14:paraId="5EBDF533">
            <w:pPr>
              <w:pStyle w:val="6"/>
              <w:jc w:val="center"/>
              <w:outlineLvl w:val="8"/>
              <w:rPr>
                <w:rFonts w:hint="eastAsia" w:ascii="宋体" w:hAnsi="宋体" w:eastAsia="宋体" w:cs="宋体"/>
                <w:highlight w:val="none"/>
              </w:rPr>
            </w:pPr>
            <w:r>
              <w:rPr>
                <w:rFonts w:hint="eastAsia" w:ascii="宋体" w:hAnsi="宋体" w:eastAsia="宋体" w:cs="宋体"/>
                <w:highlight w:val="none"/>
              </w:rPr>
              <w:t>序号</w:t>
            </w:r>
          </w:p>
        </w:tc>
        <w:tc>
          <w:tcPr>
            <w:tcW w:w="918" w:type="pct"/>
            <w:vMerge w:val="restart"/>
            <w:vAlign w:val="center"/>
          </w:tcPr>
          <w:p w14:paraId="60861190">
            <w:pPr>
              <w:pStyle w:val="6"/>
              <w:jc w:val="center"/>
              <w:outlineLvl w:val="8"/>
              <w:rPr>
                <w:rFonts w:hint="eastAsia" w:ascii="宋体" w:hAnsi="宋体" w:eastAsia="宋体" w:cs="宋体"/>
                <w:highlight w:val="none"/>
              </w:rPr>
            </w:pPr>
            <w:r>
              <w:rPr>
                <w:rFonts w:hint="eastAsia" w:ascii="宋体" w:hAnsi="宋体" w:eastAsia="宋体" w:cs="宋体"/>
                <w:highlight w:val="none"/>
              </w:rPr>
              <w:t>分项名称</w:t>
            </w:r>
          </w:p>
        </w:tc>
        <w:tc>
          <w:tcPr>
            <w:tcW w:w="314" w:type="pct"/>
            <w:vMerge w:val="restart"/>
            <w:vAlign w:val="center"/>
          </w:tcPr>
          <w:p w14:paraId="04854C8D">
            <w:pPr>
              <w:pStyle w:val="6"/>
              <w:jc w:val="center"/>
              <w:outlineLvl w:val="8"/>
              <w:rPr>
                <w:rFonts w:hint="eastAsia" w:ascii="宋体" w:hAnsi="宋体" w:eastAsia="宋体" w:cs="宋体"/>
                <w:highlight w:val="none"/>
              </w:rPr>
            </w:pPr>
            <w:r>
              <w:rPr>
                <w:rFonts w:hint="eastAsia" w:ascii="宋体" w:hAnsi="宋体" w:eastAsia="宋体" w:cs="宋体"/>
                <w:highlight w:val="none"/>
              </w:rPr>
              <w:t>单位</w:t>
            </w:r>
          </w:p>
        </w:tc>
        <w:tc>
          <w:tcPr>
            <w:tcW w:w="1107" w:type="pct"/>
            <w:vMerge w:val="restart"/>
            <w:vAlign w:val="center"/>
          </w:tcPr>
          <w:p w14:paraId="52EE595B">
            <w:pPr>
              <w:pStyle w:val="6"/>
              <w:jc w:val="center"/>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品牌、型号</w:t>
            </w:r>
          </w:p>
        </w:tc>
        <w:tc>
          <w:tcPr>
            <w:tcW w:w="1867" w:type="pct"/>
            <w:gridSpan w:val="3"/>
            <w:vAlign w:val="center"/>
          </w:tcPr>
          <w:p w14:paraId="5001A5C2">
            <w:pPr>
              <w:pStyle w:val="6"/>
              <w:jc w:val="center"/>
              <w:outlineLvl w:val="8"/>
              <w:rPr>
                <w:rFonts w:hint="eastAsia" w:ascii="宋体" w:hAnsi="宋体" w:eastAsia="宋体" w:cs="宋体"/>
                <w:highlight w:val="none"/>
              </w:rPr>
            </w:pPr>
            <w:r>
              <w:rPr>
                <w:rFonts w:hint="eastAsia" w:ascii="宋体" w:hAnsi="宋体" w:eastAsia="宋体" w:cs="宋体"/>
                <w:highlight w:val="none"/>
                <w:lang w:val="en-US" w:eastAsia="zh-CN"/>
              </w:rPr>
              <w:t>单</w:t>
            </w:r>
            <w:r>
              <w:rPr>
                <w:rFonts w:hint="eastAsia" w:ascii="宋体" w:hAnsi="宋体" w:eastAsia="宋体" w:cs="宋体"/>
                <w:highlight w:val="none"/>
              </w:rPr>
              <w:t>价（元）</w:t>
            </w:r>
          </w:p>
        </w:tc>
        <w:tc>
          <w:tcPr>
            <w:tcW w:w="517" w:type="pct"/>
            <w:vMerge w:val="restart"/>
            <w:vAlign w:val="center"/>
          </w:tcPr>
          <w:p w14:paraId="4EA58277">
            <w:pPr>
              <w:pStyle w:val="6"/>
              <w:jc w:val="center"/>
              <w:outlineLvl w:val="8"/>
              <w:rPr>
                <w:rFonts w:hint="eastAsia" w:ascii="宋体" w:hAnsi="宋体" w:eastAsia="宋体" w:cs="宋体"/>
                <w:highlight w:val="none"/>
              </w:rPr>
            </w:pPr>
            <w:r>
              <w:rPr>
                <w:rFonts w:hint="eastAsia" w:ascii="宋体" w:hAnsi="宋体" w:eastAsia="宋体" w:cs="宋体"/>
                <w:highlight w:val="none"/>
              </w:rPr>
              <w:t>备注</w:t>
            </w:r>
          </w:p>
        </w:tc>
      </w:tr>
      <w:tr w14:paraId="1875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274" w:type="pct"/>
            <w:vMerge w:val="continue"/>
            <w:vAlign w:val="center"/>
          </w:tcPr>
          <w:p w14:paraId="076F0735">
            <w:pPr>
              <w:pStyle w:val="6"/>
              <w:outlineLvl w:val="8"/>
              <w:rPr>
                <w:rFonts w:hint="eastAsia" w:ascii="宋体" w:hAnsi="宋体" w:eastAsia="宋体" w:cs="宋体"/>
                <w:highlight w:val="none"/>
              </w:rPr>
            </w:pPr>
          </w:p>
        </w:tc>
        <w:tc>
          <w:tcPr>
            <w:tcW w:w="918" w:type="pct"/>
            <w:vMerge w:val="continue"/>
            <w:vAlign w:val="center"/>
          </w:tcPr>
          <w:p w14:paraId="71B8ED66">
            <w:pPr>
              <w:pStyle w:val="6"/>
              <w:outlineLvl w:val="8"/>
              <w:rPr>
                <w:rFonts w:hint="eastAsia" w:ascii="宋体" w:hAnsi="宋体" w:eastAsia="宋体" w:cs="宋体"/>
                <w:highlight w:val="none"/>
              </w:rPr>
            </w:pPr>
          </w:p>
        </w:tc>
        <w:tc>
          <w:tcPr>
            <w:tcW w:w="314" w:type="pct"/>
            <w:vMerge w:val="continue"/>
            <w:vAlign w:val="center"/>
          </w:tcPr>
          <w:p w14:paraId="27FAE710">
            <w:pPr>
              <w:pStyle w:val="6"/>
              <w:outlineLvl w:val="8"/>
              <w:rPr>
                <w:rFonts w:hint="eastAsia" w:ascii="宋体" w:hAnsi="宋体" w:eastAsia="宋体" w:cs="宋体"/>
                <w:highlight w:val="none"/>
              </w:rPr>
            </w:pPr>
          </w:p>
        </w:tc>
        <w:tc>
          <w:tcPr>
            <w:tcW w:w="1107" w:type="pct"/>
            <w:vMerge w:val="continue"/>
            <w:vAlign w:val="center"/>
          </w:tcPr>
          <w:p w14:paraId="4EA7EFAF">
            <w:pPr>
              <w:pStyle w:val="6"/>
              <w:jc w:val="center"/>
              <w:outlineLvl w:val="8"/>
              <w:rPr>
                <w:rFonts w:hint="eastAsia" w:ascii="宋体" w:hAnsi="宋体" w:eastAsia="宋体" w:cs="宋体"/>
                <w:highlight w:val="none"/>
              </w:rPr>
            </w:pPr>
          </w:p>
        </w:tc>
        <w:tc>
          <w:tcPr>
            <w:tcW w:w="683" w:type="pct"/>
            <w:vAlign w:val="center"/>
          </w:tcPr>
          <w:p w14:paraId="1C241F4A">
            <w:pPr>
              <w:pStyle w:val="6"/>
              <w:jc w:val="center"/>
              <w:outlineLvl w:val="8"/>
              <w:rPr>
                <w:rFonts w:hint="eastAsia" w:ascii="宋体" w:hAnsi="宋体" w:eastAsia="宋体" w:cs="宋体"/>
                <w:highlight w:val="none"/>
              </w:rPr>
            </w:pPr>
            <w:r>
              <w:rPr>
                <w:rFonts w:hint="eastAsia" w:ascii="宋体" w:hAnsi="宋体" w:eastAsia="宋体" w:cs="宋体"/>
                <w:highlight w:val="none"/>
              </w:rPr>
              <w:t>不含税金额</w:t>
            </w:r>
          </w:p>
        </w:tc>
        <w:tc>
          <w:tcPr>
            <w:tcW w:w="470" w:type="pct"/>
            <w:vAlign w:val="center"/>
          </w:tcPr>
          <w:p w14:paraId="21E0F7F2">
            <w:pPr>
              <w:pStyle w:val="6"/>
              <w:jc w:val="center"/>
              <w:outlineLvl w:val="8"/>
              <w:rPr>
                <w:rFonts w:hint="eastAsia" w:ascii="宋体" w:hAnsi="宋体" w:eastAsia="宋体" w:cs="宋体"/>
                <w:highlight w:val="none"/>
              </w:rPr>
            </w:pPr>
            <w:r>
              <w:rPr>
                <w:rFonts w:hint="eastAsia" w:ascii="宋体" w:hAnsi="宋体" w:eastAsia="宋体" w:cs="宋体"/>
                <w:highlight w:val="none"/>
              </w:rPr>
              <w:t>税额</w:t>
            </w:r>
          </w:p>
        </w:tc>
        <w:tc>
          <w:tcPr>
            <w:tcW w:w="714" w:type="pct"/>
            <w:vAlign w:val="center"/>
          </w:tcPr>
          <w:p w14:paraId="19C18DCD">
            <w:pPr>
              <w:pStyle w:val="6"/>
              <w:jc w:val="center"/>
              <w:outlineLvl w:val="8"/>
              <w:rPr>
                <w:rFonts w:hint="eastAsia" w:ascii="宋体" w:hAnsi="宋体" w:eastAsia="宋体" w:cs="宋体"/>
                <w:highlight w:val="none"/>
              </w:rPr>
            </w:pPr>
            <w:r>
              <w:rPr>
                <w:rFonts w:hint="eastAsia" w:ascii="宋体" w:hAnsi="宋体" w:eastAsia="宋体" w:cs="宋体"/>
                <w:highlight w:val="none"/>
              </w:rPr>
              <w:t>价税合计</w:t>
            </w:r>
          </w:p>
        </w:tc>
        <w:tc>
          <w:tcPr>
            <w:tcW w:w="517" w:type="pct"/>
            <w:vMerge w:val="continue"/>
            <w:vAlign w:val="center"/>
          </w:tcPr>
          <w:p w14:paraId="021BAAD8">
            <w:pPr>
              <w:pStyle w:val="6"/>
              <w:outlineLvl w:val="8"/>
              <w:rPr>
                <w:rFonts w:hint="eastAsia" w:ascii="宋体" w:hAnsi="宋体" w:eastAsia="宋体" w:cs="宋体"/>
                <w:highlight w:val="none"/>
              </w:rPr>
            </w:pPr>
          </w:p>
        </w:tc>
      </w:tr>
      <w:tr w14:paraId="5B8E9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274" w:type="pct"/>
            <w:vAlign w:val="center"/>
          </w:tcPr>
          <w:p w14:paraId="38FEAEC3">
            <w:pPr>
              <w:pStyle w:val="6"/>
              <w:outlineLvl w:val="8"/>
              <w:rPr>
                <w:rFonts w:hint="eastAsia" w:ascii="宋体" w:hAnsi="宋体" w:eastAsia="宋体" w:cs="宋体"/>
                <w:highlight w:val="none"/>
              </w:rPr>
            </w:pPr>
            <w:r>
              <w:rPr>
                <w:rFonts w:hint="eastAsia" w:ascii="宋体" w:hAnsi="宋体" w:eastAsia="宋体" w:cs="宋体"/>
                <w:highlight w:val="none"/>
              </w:rPr>
              <w:t>1</w:t>
            </w:r>
          </w:p>
        </w:tc>
        <w:tc>
          <w:tcPr>
            <w:tcW w:w="918" w:type="pct"/>
            <w:vAlign w:val="center"/>
          </w:tcPr>
          <w:p w14:paraId="5CD6CB6C">
            <w:pPr>
              <w:pStyle w:val="6"/>
              <w:outlineLvl w:val="8"/>
              <w:rPr>
                <w:rFonts w:hint="eastAsia" w:ascii="宋体" w:hAnsi="宋体" w:eastAsia="宋体" w:cs="宋体"/>
                <w:highlight w:val="none"/>
              </w:rPr>
            </w:pPr>
            <w:r>
              <w:rPr>
                <w:rFonts w:hint="eastAsia" w:ascii="宋体" w:hAnsi="宋体" w:eastAsia="宋体" w:cs="宋体"/>
                <w:highlight w:val="none"/>
                <w:lang w:val="en-US" w:eastAsia="zh-CN"/>
              </w:rPr>
              <w:t xml:space="preserve"> SPD 软件</w:t>
            </w:r>
          </w:p>
        </w:tc>
        <w:tc>
          <w:tcPr>
            <w:tcW w:w="314" w:type="pct"/>
            <w:vAlign w:val="center"/>
          </w:tcPr>
          <w:p w14:paraId="09886295">
            <w:pPr>
              <w:pStyle w:val="6"/>
              <w:jc w:val="center"/>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套</w:t>
            </w:r>
          </w:p>
        </w:tc>
        <w:tc>
          <w:tcPr>
            <w:tcW w:w="1107" w:type="pct"/>
            <w:vAlign w:val="center"/>
          </w:tcPr>
          <w:p w14:paraId="205E862E">
            <w:pPr>
              <w:pStyle w:val="6"/>
              <w:outlineLvl w:val="8"/>
              <w:rPr>
                <w:rFonts w:hint="eastAsia" w:ascii="宋体" w:hAnsi="宋体" w:eastAsia="宋体" w:cs="宋体"/>
                <w:highlight w:val="none"/>
              </w:rPr>
            </w:pPr>
          </w:p>
        </w:tc>
        <w:tc>
          <w:tcPr>
            <w:tcW w:w="683" w:type="pct"/>
            <w:vAlign w:val="center"/>
          </w:tcPr>
          <w:p w14:paraId="0142CEB1">
            <w:pPr>
              <w:pStyle w:val="6"/>
              <w:outlineLvl w:val="8"/>
              <w:rPr>
                <w:rFonts w:hint="eastAsia" w:ascii="宋体" w:hAnsi="宋体" w:eastAsia="宋体" w:cs="宋体"/>
                <w:highlight w:val="none"/>
              </w:rPr>
            </w:pPr>
          </w:p>
        </w:tc>
        <w:tc>
          <w:tcPr>
            <w:tcW w:w="470" w:type="pct"/>
            <w:vAlign w:val="center"/>
          </w:tcPr>
          <w:p w14:paraId="78D7E129">
            <w:pPr>
              <w:pStyle w:val="6"/>
              <w:outlineLvl w:val="8"/>
              <w:rPr>
                <w:rFonts w:hint="eastAsia" w:ascii="宋体" w:hAnsi="宋体" w:eastAsia="宋体" w:cs="宋体"/>
                <w:highlight w:val="none"/>
              </w:rPr>
            </w:pPr>
          </w:p>
        </w:tc>
        <w:tc>
          <w:tcPr>
            <w:tcW w:w="714" w:type="pct"/>
            <w:vAlign w:val="center"/>
          </w:tcPr>
          <w:p w14:paraId="675E88DA">
            <w:pPr>
              <w:pStyle w:val="6"/>
              <w:outlineLvl w:val="8"/>
              <w:rPr>
                <w:rFonts w:hint="eastAsia" w:ascii="宋体" w:hAnsi="宋体" w:eastAsia="宋体" w:cs="宋体"/>
                <w:highlight w:val="none"/>
              </w:rPr>
            </w:pPr>
          </w:p>
        </w:tc>
        <w:tc>
          <w:tcPr>
            <w:tcW w:w="517" w:type="pct"/>
            <w:vAlign w:val="center"/>
          </w:tcPr>
          <w:p w14:paraId="69E1E499">
            <w:pPr>
              <w:pStyle w:val="6"/>
              <w:outlineLvl w:val="8"/>
              <w:rPr>
                <w:rFonts w:hint="eastAsia" w:ascii="宋体" w:hAnsi="宋体" w:eastAsia="宋体" w:cs="宋体"/>
                <w:highlight w:val="none"/>
              </w:rPr>
            </w:pPr>
          </w:p>
        </w:tc>
      </w:tr>
      <w:tr w14:paraId="69F3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4" w:type="pct"/>
            <w:vAlign w:val="center"/>
          </w:tcPr>
          <w:p w14:paraId="0BC00BC9">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2</w:t>
            </w:r>
          </w:p>
        </w:tc>
        <w:tc>
          <w:tcPr>
            <w:tcW w:w="918" w:type="pct"/>
            <w:vAlign w:val="center"/>
          </w:tcPr>
          <w:p w14:paraId="25D989E0">
            <w:pPr>
              <w:pStyle w:val="6"/>
              <w:outlineLvl w:val="8"/>
              <w:rPr>
                <w:rFonts w:hint="eastAsia" w:ascii="宋体" w:hAnsi="宋体" w:eastAsia="宋体" w:cs="宋体"/>
                <w:highlight w:val="none"/>
                <w:lang w:val="zh-CN" w:eastAsia="zh-CN"/>
              </w:rPr>
            </w:pPr>
            <w:r>
              <w:rPr>
                <w:rFonts w:hint="eastAsia" w:ascii="宋体" w:hAnsi="宋体" w:eastAsia="宋体" w:cs="宋体"/>
                <w:highlight w:val="none"/>
                <w:lang w:val="en-US" w:eastAsia="zh-CN"/>
              </w:rPr>
              <w:t>RFID智能柜</w:t>
            </w:r>
          </w:p>
        </w:tc>
        <w:tc>
          <w:tcPr>
            <w:tcW w:w="314" w:type="pct"/>
            <w:vAlign w:val="center"/>
          </w:tcPr>
          <w:p w14:paraId="4E88A21E">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台</w:t>
            </w:r>
          </w:p>
        </w:tc>
        <w:tc>
          <w:tcPr>
            <w:tcW w:w="1107" w:type="pct"/>
            <w:vAlign w:val="center"/>
          </w:tcPr>
          <w:p w14:paraId="489516BD">
            <w:pPr>
              <w:pStyle w:val="6"/>
              <w:outlineLvl w:val="8"/>
              <w:rPr>
                <w:rFonts w:hint="eastAsia" w:ascii="宋体" w:hAnsi="宋体" w:eastAsia="宋体" w:cs="宋体"/>
                <w:highlight w:val="none"/>
                <w:lang w:val="zh-CN" w:bidi="zh-CN"/>
              </w:rPr>
            </w:pPr>
          </w:p>
        </w:tc>
        <w:tc>
          <w:tcPr>
            <w:tcW w:w="683" w:type="pct"/>
            <w:vAlign w:val="center"/>
          </w:tcPr>
          <w:p w14:paraId="1F7C001B">
            <w:pPr>
              <w:pStyle w:val="6"/>
              <w:outlineLvl w:val="8"/>
              <w:rPr>
                <w:rFonts w:hint="eastAsia" w:ascii="宋体" w:hAnsi="宋体" w:eastAsia="宋体" w:cs="宋体"/>
                <w:highlight w:val="none"/>
                <w:lang w:val="zh-CN" w:bidi="zh-CN"/>
              </w:rPr>
            </w:pPr>
          </w:p>
        </w:tc>
        <w:tc>
          <w:tcPr>
            <w:tcW w:w="470" w:type="pct"/>
            <w:vAlign w:val="center"/>
          </w:tcPr>
          <w:p w14:paraId="5A925CC0">
            <w:pPr>
              <w:pStyle w:val="6"/>
              <w:outlineLvl w:val="8"/>
              <w:rPr>
                <w:rFonts w:hint="eastAsia" w:ascii="宋体" w:hAnsi="宋体" w:eastAsia="宋体" w:cs="宋体"/>
                <w:highlight w:val="none"/>
                <w:lang w:val="zh-CN" w:bidi="zh-CN"/>
              </w:rPr>
            </w:pPr>
          </w:p>
        </w:tc>
        <w:tc>
          <w:tcPr>
            <w:tcW w:w="714" w:type="pct"/>
            <w:vAlign w:val="center"/>
          </w:tcPr>
          <w:p w14:paraId="3105275E">
            <w:pPr>
              <w:pStyle w:val="6"/>
              <w:outlineLvl w:val="8"/>
              <w:rPr>
                <w:rFonts w:hint="eastAsia" w:ascii="宋体" w:hAnsi="宋体" w:eastAsia="宋体" w:cs="宋体"/>
                <w:highlight w:val="none"/>
                <w:lang w:val="zh-CN" w:bidi="zh-CN"/>
              </w:rPr>
            </w:pPr>
          </w:p>
        </w:tc>
        <w:tc>
          <w:tcPr>
            <w:tcW w:w="517" w:type="pct"/>
            <w:vAlign w:val="center"/>
          </w:tcPr>
          <w:p w14:paraId="38A02CF0">
            <w:pPr>
              <w:pStyle w:val="6"/>
              <w:outlineLvl w:val="8"/>
              <w:rPr>
                <w:rFonts w:hint="eastAsia" w:ascii="宋体" w:hAnsi="宋体" w:eastAsia="宋体" w:cs="宋体"/>
                <w:highlight w:val="none"/>
                <w:lang w:val="zh-CN" w:bidi="zh-CN"/>
              </w:rPr>
            </w:pPr>
          </w:p>
        </w:tc>
      </w:tr>
      <w:tr w14:paraId="4535E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4" w:type="pct"/>
            <w:vAlign w:val="center"/>
          </w:tcPr>
          <w:p w14:paraId="2EE45AC9">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3</w:t>
            </w:r>
          </w:p>
        </w:tc>
        <w:tc>
          <w:tcPr>
            <w:tcW w:w="918" w:type="pct"/>
            <w:vAlign w:val="center"/>
          </w:tcPr>
          <w:p w14:paraId="0CE987EB">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RFID冷藏智能柜</w:t>
            </w:r>
          </w:p>
        </w:tc>
        <w:tc>
          <w:tcPr>
            <w:tcW w:w="314" w:type="pct"/>
            <w:vAlign w:val="center"/>
          </w:tcPr>
          <w:p w14:paraId="6D346FA8">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台</w:t>
            </w:r>
          </w:p>
        </w:tc>
        <w:tc>
          <w:tcPr>
            <w:tcW w:w="1107" w:type="pct"/>
            <w:vAlign w:val="center"/>
          </w:tcPr>
          <w:p w14:paraId="5BC6C803">
            <w:pPr>
              <w:pStyle w:val="6"/>
              <w:outlineLvl w:val="8"/>
              <w:rPr>
                <w:rFonts w:hint="eastAsia" w:ascii="宋体" w:hAnsi="宋体" w:eastAsia="宋体" w:cs="宋体"/>
                <w:highlight w:val="none"/>
                <w:lang w:val="zh-CN" w:bidi="zh-CN"/>
              </w:rPr>
            </w:pPr>
          </w:p>
        </w:tc>
        <w:tc>
          <w:tcPr>
            <w:tcW w:w="683" w:type="pct"/>
            <w:vAlign w:val="center"/>
          </w:tcPr>
          <w:p w14:paraId="7B28976E">
            <w:pPr>
              <w:pStyle w:val="6"/>
              <w:outlineLvl w:val="8"/>
              <w:rPr>
                <w:rFonts w:hint="eastAsia" w:ascii="宋体" w:hAnsi="宋体" w:eastAsia="宋体" w:cs="宋体"/>
                <w:highlight w:val="none"/>
                <w:lang w:val="zh-CN" w:bidi="zh-CN"/>
              </w:rPr>
            </w:pPr>
          </w:p>
        </w:tc>
        <w:tc>
          <w:tcPr>
            <w:tcW w:w="470" w:type="pct"/>
            <w:vAlign w:val="center"/>
          </w:tcPr>
          <w:p w14:paraId="3C8D8F40">
            <w:pPr>
              <w:pStyle w:val="6"/>
              <w:outlineLvl w:val="8"/>
              <w:rPr>
                <w:rFonts w:hint="eastAsia" w:ascii="宋体" w:hAnsi="宋体" w:eastAsia="宋体" w:cs="宋体"/>
                <w:highlight w:val="none"/>
                <w:lang w:val="zh-CN" w:bidi="zh-CN"/>
              </w:rPr>
            </w:pPr>
          </w:p>
        </w:tc>
        <w:tc>
          <w:tcPr>
            <w:tcW w:w="714" w:type="pct"/>
            <w:vAlign w:val="center"/>
          </w:tcPr>
          <w:p w14:paraId="50A3069C">
            <w:pPr>
              <w:pStyle w:val="6"/>
              <w:outlineLvl w:val="8"/>
              <w:rPr>
                <w:rFonts w:hint="eastAsia" w:ascii="宋体" w:hAnsi="宋体" w:eastAsia="宋体" w:cs="宋体"/>
                <w:highlight w:val="none"/>
                <w:lang w:val="zh-CN" w:bidi="zh-CN"/>
              </w:rPr>
            </w:pPr>
          </w:p>
        </w:tc>
        <w:tc>
          <w:tcPr>
            <w:tcW w:w="517" w:type="pct"/>
            <w:vAlign w:val="center"/>
          </w:tcPr>
          <w:p w14:paraId="0E69A6F6">
            <w:pPr>
              <w:pStyle w:val="6"/>
              <w:outlineLvl w:val="8"/>
              <w:rPr>
                <w:rFonts w:hint="eastAsia" w:ascii="宋体" w:hAnsi="宋体" w:eastAsia="宋体" w:cs="宋体"/>
                <w:highlight w:val="none"/>
                <w:lang w:val="zh-CN" w:bidi="zh-CN"/>
              </w:rPr>
            </w:pPr>
          </w:p>
        </w:tc>
      </w:tr>
      <w:tr w14:paraId="2EC8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4" w:type="pct"/>
            <w:vAlign w:val="center"/>
          </w:tcPr>
          <w:p w14:paraId="64A805D6">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4</w:t>
            </w:r>
          </w:p>
        </w:tc>
        <w:tc>
          <w:tcPr>
            <w:tcW w:w="918" w:type="pct"/>
            <w:vAlign w:val="center"/>
          </w:tcPr>
          <w:p w14:paraId="19AD8013">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低值智能柜</w:t>
            </w:r>
          </w:p>
        </w:tc>
        <w:tc>
          <w:tcPr>
            <w:tcW w:w="314" w:type="pct"/>
            <w:vAlign w:val="center"/>
          </w:tcPr>
          <w:p w14:paraId="3762E222">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台</w:t>
            </w:r>
          </w:p>
        </w:tc>
        <w:tc>
          <w:tcPr>
            <w:tcW w:w="1107" w:type="pct"/>
            <w:vAlign w:val="center"/>
          </w:tcPr>
          <w:p w14:paraId="6D55FB62">
            <w:pPr>
              <w:pStyle w:val="6"/>
              <w:outlineLvl w:val="8"/>
              <w:rPr>
                <w:rFonts w:hint="eastAsia" w:ascii="宋体" w:hAnsi="宋体" w:eastAsia="宋体" w:cs="宋体"/>
                <w:highlight w:val="none"/>
                <w:lang w:val="zh-CN" w:bidi="zh-CN"/>
              </w:rPr>
            </w:pPr>
          </w:p>
        </w:tc>
        <w:tc>
          <w:tcPr>
            <w:tcW w:w="683" w:type="pct"/>
            <w:vAlign w:val="center"/>
          </w:tcPr>
          <w:p w14:paraId="7254FD41">
            <w:pPr>
              <w:pStyle w:val="6"/>
              <w:outlineLvl w:val="8"/>
              <w:rPr>
                <w:rFonts w:hint="eastAsia" w:ascii="宋体" w:hAnsi="宋体" w:eastAsia="宋体" w:cs="宋体"/>
                <w:highlight w:val="none"/>
                <w:lang w:val="zh-CN" w:bidi="zh-CN"/>
              </w:rPr>
            </w:pPr>
          </w:p>
        </w:tc>
        <w:tc>
          <w:tcPr>
            <w:tcW w:w="470" w:type="pct"/>
            <w:vAlign w:val="center"/>
          </w:tcPr>
          <w:p w14:paraId="48EB9BF0">
            <w:pPr>
              <w:pStyle w:val="6"/>
              <w:outlineLvl w:val="8"/>
              <w:rPr>
                <w:rFonts w:hint="eastAsia" w:ascii="宋体" w:hAnsi="宋体" w:eastAsia="宋体" w:cs="宋体"/>
                <w:highlight w:val="none"/>
                <w:lang w:val="zh-CN" w:bidi="zh-CN"/>
              </w:rPr>
            </w:pPr>
          </w:p>
        </w:tc>
        <w:tc>
          <w:tcPr>
            <w:tcW w:w="714" w:type="pct"/>
            <w:vAlign w:val="center"/>
          </w:tcPr>
          <w:p w14:paraId="7DE5FD84">
            <w:pPr>
              <w:pStyle w:val="6"/>
              <w:outlineLvl w:val="8"/>
              <w:rPr>
                <w:rFonts w:hint="eastAsia" w:ascii="宋体" w:hAnsi="宋体" w:eastAsia="宋体" w:cs="宋体"/>
                <w:highlight w:val="none"/>
                <w:lang w:val="zh-CN" w:bidi="zh-CN"/>
              </w:rPr>
            </w:pPr>
          </w:p>
        </w:tc>
        <w:tc>
          <w:tcPr>
            <w:tcW w:w="517" w:type="pct"/>
            <w:vAlign w:val="center"/>
          </w:tcPr>
          <w:p w14:paraId="249F0905">
            <w:pPr>
              <w:pStyle w:val="6"/>
              <w:outlineLvl w:val="8"/>
              <w:rPr>
                <w:rFonts w:hint="eastAsia" w:ascii="宋体" w:hAnsi="宋体" w:eastAsia="宋体" w:cs="宋体"/>
                <w:highlight w:val="none"/>
                <w:lang w:val="zh-CN" w:bidi="zh-CN"/>
              </w:rPr>
            </w:pPr>
          </w:p>
        </w:tc>
      </w:tr>
      <w:tr w14:paraId="67C0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4" w:type="pct"/>
            <w:vAlign w:val="center"/>
          </w:tcPr>
          <w:p w14:paraId="7A0A4023">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5</w:t>
            </w:r>
          </w:p>
        </w:tc>
        <w:tc>
          <w:tcPr>
            <w:tcW w:w="918" w:type="pct"/>
            <w:vAlign w:val="center"/>
          </w:tcPr>
          <w:p w14:paraId="28E2E608">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PDA手持</w:t>
            </w:r>
          </w:p>
        </w:tc>
        <w:tc>
          <w:tcPr>
            <w:tcW w:w="314" w:type="pct"/>
            <w:vAlign w:val="center"/>
          </w:tcPr>
          <w:p w14:paraId="7A6AF1C7">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台</w:t>
            </w:r>
          </w:p>
        </w:tc>
        <w:tc>
          <w:tcPr>
            <w:tcW w:w="1107" w:type="pct"/>
            <w:vAlign w:val="center"/>
          </w:tcPr>
          <w:p w14:paraId="798F24AC">
            <w:pPr>
              <w:pStyle w:val="6"/>
              <w:outlineLvl w:val="8"/>
              <w:rPr>
                <w:rFonts w:hint="eastAsia" w:ascii="宋体" w:hAnsi="宋体" w:eastAsia="宋体" w:cs="宋体"/>
                <w:highlight w:val="none"/>
                <w:lang w:val="zh-CN" w:bidi="zh-CN"/>
              </w:rPr>
            </w:pPr>
          </w:p>
        </w:tc>
        <w:tc>
          <w:tcPr>
            <w:tcW w:w="683" w:type="pct"/>
            <w:vAlign w:val="center"/>
          </w:tcPr>
          <w:p w14:paraId="5B6FAE52">
            <w:pPr>
              <w:pStyle w:val="6"/>
              <w:outlineLvl w:val="8"/>
              <w:rPr>
                <w:rFonts w:hint="eastAsia" w:ascii="宋体" w:hAnsi="宋体" w:eastAsia="宋体" w:cs="宋体"/>
                <w:highlight w:val="none"/>
                <w:lang w:val="zh-CN" w:bidi="zh-CN"/>
              </w:rPr>
            </w:pPr>
          </w:p>
        </w:tc>
        <w:tc>
          <w:tcPr>
            <w:tcW w:w="470" w:type="pct"/>
            <w:vAlign w:val="center"/>
          </w:tcPr>
          <w:p w14:paraId="45CBD084">
            <w:pPr>
              <w:pStyle w:val="6"/>
              <w:outlineLvl w:val="8"/>
              <w:rPr>
                <w:rFonts w:hint="eastAsia" w:ascii="宋体" w:hAnsi="宋体" w:eastAsia="宋体" w:cs="宋体"/>
                <w:highlight w:val="none"/>
                <w:lang w:val="zh-CN" w:bidi="zh-CN"/>
              </w:rPr>
            </w:pPr>
          </w:p>
        </w:tc>
        <w:tc>
          <w:tcPr>
            <w:tcW w:w="714" w:type="pct"/>
            <w:vAlign w:val="center"/>
          </w:tcPr>
          <w:p w14:paraId="78AEA667">
            <w:pPr>
              <w:pStyle w:val="6"/>
              <w:outlineLvl w:val="8"/>
              <w:rPr>
                <w:rFonts w:hint="eastAsia" w:ascii="宋体" w:hAnsi="宋体" w:eastAsia="宋体" w:cs="宋体"/>
                <w:highlight w:val="none"/>
                <w:lang w:val="zh-CN" w:bidi="zh-CN"/>
              </w:rPr>
            </w:pPr>
          </w:p>
        </w:tc>
        <w:tc>
          <w:tcPr>
            <w:tcW w:w="517" w:type="pct"/>
            <w:vAlign w:val="center"/>
          </w:tcPr>
          <w:p w14:paraId="308708EE">
            <w:pPr>
              <w:pStyle w:val="6"/>
              <w:outlineLvl w:val="8"/>
              <w:rPr>
                <w:rFonts w:hint="eastAsia" w:ascii="宋体" w:hAnsi="宋体" w:eastAsia="宋体" w:cs="宋体"/>
                <w:highlight w:val="none"/>
                <w:lang w:val="zh-CN" w:bidi="zh-CN"/>
              </w:rPr>
            </w:pPr>
          </w:p>
        </w:tc>
      </w:tr>
      <w:tr w14:paraId="29626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74" w:type="pct"/>
            <w:vAlign w:val="center"/>
          </w:tcPr>
          <w:p w14:paraId="61F2F537">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6</w:t>
            </w:r>
          </w:p>
        </w:tc>
        <w:tc>
          <w:tcPr>
            <w:tcW w:w="918" w:type="pct"/>
            <w:vAlign w:val="center"/>
          </w:tcPr>
          <w:p w14:paraId="1E2971E8">
            <w:pPr>
              <w:pStyle w:val="6"/>
              <w:outlineLvl w:val="8"/>
              <w:rPr>
                <w:rFonts w:hint="eastAsia" w:ascii="宋体" w:hAnsi="宋体" w:eastAsia="宋体" w:cs="宋体"/>
                <w:highlight w:val="none"/>
                <w:lang w:val="en-US" w:eastAsia="zh-CN"/>
              </w:rPr>
            </w:pPr>
            <w:r>
              <w:rPr>
                <w:rFonts w:hint="eastAsia" w:ascii="宋体" w:hAnsi="宋体" w:eastAsia="宋体" w:cs="宋体"/>
                <w:highlight w:val="none"/>
                <w:lang w:val="en-US" w:eastAsia="zh-CN"/>
              </w:rPr>
              <w:t>智能看板</w:t>
            </w:r>
          </w:p>
        </w:tc>
        <w:tc>
          <w:tcPr>
            <w:tcW w:w="314" w:type="pct"/>
            <w:vAlign w:val="center"/>
          </w:tcPr>
          <w:p w14:paraId="3BCB40D7">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台</w:t>
            </w:r>
          </w:p>
        </w:tc>
        <w:tc>
          <w:tcPr>
            <w:tcW w:w="1107" w:type="pct"/>
            <w:vAlign w:val="center"/>
          </w:tcPr>
          <w:p w14:paraId="3920516D">
            <w:pPr>
              <w:pStyle w:val="6"/>
              <w:outlineLvl w:val="8"/>
              <w:rPr>
                <w:rFonts w:hint="eastAsia" w:ascii="宋体" w:hAnsi="宋体" w:eastAsia="宋体" w:cs="宋体"/>
                <w:highlight w:val="none"/>
                <w:lang w:val="zh-CN" w:bidi="zh-CN"/>
              </w:rPr>
            </w:pPr>
          </w:p>
        </w:tc>
        <w:tc>
          <w:tcPr>
            <w:tcW w:w="683" w:type="pct"/>
            <w:vAlign w:val="center"/>
          </w:tcPr>
          <w:p w14:paraId="72625022">
            <w:pPr>
              <w:pStyle w:val="6"/>
              <w:outlineLvl w:val="8"/>
              <w:rPr>
                <w:rFonts w:hint="eastAsia" w:ascii="宋体" w:hAnsi="宋体" w:eastAsia="宋体" w:cs="宋体"/>
                <w:highlight w:val="none"/>
                <w:lang w:val="zh-CN" w:bidi="zh-CN"/>
              </w:rPr>
            </w:pPr>
          </w:p>
        </w:tc>
        <w:tc>
          <w:tcPr>
            <w:tcW w:w="470" w:type="pct"/>
            <w:vAlign w:val="center"/>
          </w:tcPr>
          <w:p w14:paraId="3DB11796">
            <w:pPr>
              <w:pStyle w:val="6"/>
              <w:outlineLvl w:val="8"/>
              <w:rPr>
                <w:rFonts w:hint="eastAsia" w:ascii="宋体" w:hAnsi="宋体" w:eastAsia="宋体" w:cs="宋体"/>
                <w:highlight w:val="none"/>
                <w:lang w:val="zh-CN" w:bidi="zh-CN"/>
              </w:rPr>
            </w:pPr>
          </w:p>
        </w:tc>
        <w:tc>
          <w:tcPr>
            <w:tcW w:w="714" w:type="pct"/>
            <w:vAlign w:val="center"/>
          </w:tcPr>
          <w:p w14:paraId="674FFCD3">
            <w:pPr>
              <w:pStyle w:val="6"/>
              <w:outlineLvl w:val="8"/>
              <w:rPr>
                <w:rFonts w:hint="eastAsia" w:ascii="宋体" w:hAnsi="宋体" w:eastAsia="宋体" w:cs="宋体"/>
                <w:highlight w:val="none"/>
                <w:lang w:val="zh-CN" w:bidi="zh-CN"/>
              </w:rPr>
            </w:pPr>
          </w:p>
        </w:tc>
        <w:tc>
          <w:tcPr>
            <w:tcW w:w="517" w:type="pct"/>
            <w:vAlign w:val="center"/>
          </w:tcPr>
          <w:p w14:paraId="68FD2858">
            <w:pPr>
              <w:pStyle w:val="6"/>
              <w:outlineLvl w:val="8"/>
              <w:rPr>
                <w:rFonts w:hint="eastAsia" w:ascii="宋体" w:hAnsi="宋体" w:eastAsia="宋体" w:cs="宋体"/>
                <w:highlight w:val="none"/>
                <w:lang w:val="zh-CN" w:bidi="zh-CN"/>
              </w:rPr>
            </w:pPr>
          </w:p>
        </w:tc>
      </w:tr>
      <w:tr w14:paraId="58F8E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507" w:type="pct"/>
            <w:gridSpan w:val="3"/>
            <w:vAlign w:val="center"/>
          </w:tcPr>
          <w:p w14:paraId="3C9223ED">
            <w:pPr>
              <w:pStyle w:val="6"/>
              <w:jc w:val="center"/>
              <w:outlineLvl w:val="8"/>
              <w:rPr>
                <w:rFonts w:hint="eastAsia" w:ascii="宋体" w:hAnsi="宋体" w:eastAsia="宋体" w:cs="宋体"/>
                <w:highlight w:val="none"/>
                <w:lang w:val="en-US" w:bidi="zh-CN"/>
              </w:rPr>
            </w:pPr>
            <w:r>
              <w:rPr>
                <w:rFonts w:hint="eastAsia" w:ascii="宋体" w:hAnsi="宋体" w:eastAsia="宋体" w:cs="宋体"/>
                <w:highlight w:val="none"/>
                <w:lang w:val="en-US" w:bidi="zh-CN"/>
              </w:rPr>
              <w:t>合计（元）</w:t>
            </w:r>
          </w:p>
        </w:tc>
        <w:tc>
          <w:tcPr>
            <w:tcW w:w="1107" w:type="pct"/>
            <w:vAlign w:val="center"/>
          </w:tcPr>
          <w:p w14:paraId="0E5AFAD1">
            <w:pPr>
              <w:pStyle w:val="6"/>
              <w:outlineLvl w:val="8"/>
              <w:rPr>
                <w:rFonts w:hint="eastAsia" w:ascii="宋体" w:hAnsi="宋体" w:eastAsia="宋体" w:cs="宋体"/>
                <w:highlight w:val="none"/>
                <w:lang w:val="zh-CN" w:bidi="zh-CN"/>
              </w:rPr>
            </w:pPr>
          </w:p>
        </w:tc>
        <w:tc>
          <w:tcPr>
            <w:tcW w:w="683" w:type="pct"/>
            <w:vAlign w:val="center"/>
          </w:tcPr>
          <w:p w14:paraId="656F85DC">
            <w:pPr>
              <w:pStyle w:val="6"/>
              <w:outlineLvl w:val="8"/>
              <w:rPr>
                <w:rFonts w:hint="eastAsia" w:ascii="宋体" w:hAnsi="宋体" w:eastAsia="宋体" w:cs="宋体"/>
                <w:highlight w:val="none"/>
                <w:lang w:val="zh-CN" w:bidi="zh-CN"/>
              </w:rPr>
            </w:pPr>
          </w:p>
        </w:tc>
        <w:tc>
          <w:tcPr>
            <w:tcW w:w="470" w:type="pct"/>
            <w:vAlign w:val="center"/>
          </w:tcPr>
          <w:p w14:paraId="3F3CCEE4">
            <w:pPr>
              <w:pStyle w:val="6"/>
              <w:outlineLvl w:val="8"/>
              <w:rPr>
                <w:rFonts w:hint="eastAsia" w:ascii="宋体" w:hAnsi="宋体" w:eastAsia="宋体" w:cs="宋体"/>
                <w:highlight w:val="none"/>
                <w:lang w:val="zh-CN" w:bidi="zh-CN"/>
              </w:rPr>
            </w:pPr>
          </w:p>
        </w:tc>
        <w:tc>
          <w:tcPr>
            <w:tcW w:w="714" w:type="pct"/>
            <w:vAlign w:val="center"/>
          </w:tcPr>
          <w:p w14:paraId="30F704F7">
            <w:pPr>
              <w:pStyle w:val="6"/>
              <w:outlineLvl w:val="8"/>
              <w:rPr>
                <w:rFonts w:hint="eastAsia" w:ascii="宋体" w:hAnsi="宋体" w:eastAsia="宋体" w:cs="宋体"/>
                <w:highlight w:val="none"/>
                <w:lang w:val="zh-CN" w:bidi="zh-CN"/>
              </w:rPr>
            </w:pPr>
          </w:p>
        </w:tc>
        <w:tc>
          <w:tcPr>
            <w:tcW w:w="517" w:type="pct"/>
            <w:vAlign w:val="center"/>
          </w:tcPr>
          <w:p w14:paraId="588C54D8">
            <w:pPr>
              <w:pStyle w:val="6"/>
              <w:outlineLvl w:val="8"/>
              <w:rPr>
                <w:rFonts w:hint="eastAsia" w:ascii="宋体" w:hAnsi="宋体" w:eastAsia="宋体" w:cs="宋体"/>
                <w:highlight w:val="none"/>
                <w:lang w:val="zh-CN" w:bidi="zh-CN"/>
              </w:rPr>
            </w:pPr>
          </w:p>
        </w:tc>
      </w:tr>
    </w:tbl>
    <w:p w14:paraId="2C200FB4">
      <w:pPr>
        <w:pStyle w:val="38"/>
        <w:overflowPunct w:val="0"/>
        <w:rPr>
          <w:rFonts w:hint="eastAsia" w:ascii="宋体" w:hAnsi="宋体" w:eastAsia="宋体" w:cs="宋体"/>
          <w:color w:val="auto"/>
          <w:highlight w:val="none"/>
        </w:rPr>
      </w:pPr>
    </w:p>
    <w:p w14:paraId="3497A502">
      <w:pPr>
        <w:pStyle w:val="23"/>
        <w:jc w:val="right"/>
        <w:rPr>
          <w:rFonts w:hint="eastAsia" w:ascii="宋体" w:hAnsi="宋体" w:eastAsia="宋体" w:cs="宋体"/>
          <w:highlight w:val="none"/>
        </w:rPr>
      </w:pPr>
      <w:r>
        <w:rPr>
          <w:rFonts w:hint="eastAsia" w:ascii="宋体" w:hAnsi="宋体" w:eastAsia="宋体" w:cs="宋体"/>
          <w:highlight w:val="none"/>
        </w:rPr>
        <w:t>供应商：</w:t>
      </w:r>
      <w:r>
        <w:rPr>
          <w:rFonts w:hint="eastAsia" w:ascii="宋体" w:hAnsi="宋体" w:eastAsia="宋体" w:cs="宋体"/>
          <w:highlight w:val="none"/>
          <w:u w:val="single"/>
        </w:rPr>
        <w:t>　　　　　　　　　　　　</w:t>
      </w:r>
      <w:r>
        <w:rPr>
          <w:rFonts w:hint="eastAsia" w:ascii="宋体" w:hAnsi="宋体" w:eastAsia="宋体" w:cs="宋体"/>
          <w:highlight w:val="none"/>
        </w:rPr>
        <w:t>（盖供应商公章）</w:t>
      </w:r>
    </w:p>
    <w:p w14:paraId="38A20881">
      <w:pPr>
        <w:pStyle w:val="23"/>
        <w:jc w:val="right"/>
        <w:rPr>
          <w:rFonts w:hint="eastAsia" w:ascii="宋体" w:hAnsi="宋体" w:eastAsia="宋体" w:cs="宋体"/>
          <w:highlight w:val="none"/>
        </w:rPr>
      </w:pPr>
      <w:r>
        <w:rPr>
          <w:rFonts w:hint="eastAsia" w:ascii="宋体" w:hAnsi="宋体" w:eastAsia="宋体" w:cs="宋体"/>
          <w:highlight w:val="none"/>
        </w:rPr>
        <w:t>法定代表人（单位负责人）或其委托代理人：</w:t>
      </w:r>
      <w:r>
        <w:rPr>
          <w:rFonts w:hint="eastAsia" w:ascii="宋体" w:hAnsi="宋体" w:eastAsia="宋体" w:cs="宋体"/>
          <w:highlight w:val="none"/>
          <w:u w:val="single"/>
        </w:rPr>
        <w:t>　　　　</w:t>
      </w:r>
      <w:r>
        <w:rPr>
          <w:rFonts w:hint="eastAsia" w:ascii="宋体" w:hAnsi="宋体" w:eastAsia="宋体" w:cs="宋体"/>
          <w:highlight w:val="none"/>
        </w:rPr>
        <w:t>（签字或印章）</w:t>
      </w:r>
    </w:p>
    <w:p w14:paraId="3B2D2158">
      <w:pPr>
        <w:pStyle w:val="23"/>
        <w:jc w:val="right"/>
        <w:rPr>
          <w:rFonts w:hint="eastAsia" w:ascii="宋体" w:hAnsi="宋体" w:eastAsia="宋体" w:cs="宋体"/>
          <w:highlight w:val="none"/>
        </w:rPr>
      </w:pPr>
      <w:r>
        <w:rPr>
          <w:rFonts w:hint="eastAsia" w:ascii="宋体" w:hAnsi="宋体" w:eastAsia="宋体" w:cs="宋体"/>
          <w:highlight w:val="none"/>
          <w:u w:val="single"/>
        </w:rPr>
        <w:t>　　　　</w:t>
      </w:r>
      <w:r>
        <w:rPr>
          <w:rFonts w:hint="eastAsia" w:ascii="宋体" w:hAnsi="宋体" w:eastAsia="宋体" w:cs="宋体"/>
          <w:highlight w:val="none"/>
        </w:rPr>
        <w:t>年</w:t>
      </w:r>
      <w:r>
        <w:rPr>
          <w:rFonts w:hint="eastAsia" w:ascii="宋体" w:hAnsi="宋体" w:eastAsia="宋体" w:cs="宋体"/>
          <w:highlight w:val="none"/>
          <w:u w:val="single"/>
        </w:rPr>
        <w:t>　　</w:t>
      </w:r>
      <w:r>
        <w:rPr>
          <w:rFonts w:hint="eastAsia" w:ascii="宋体" w:hAnsi="宋体" w:eastAsia="宋体" w:cs="宋体"/>
          <w:highlight w:val="none"/>
        </w:rPr>
        <w:t>月</w:t>
      </w:r>
      <w:r>
        <w:rPr>
          <w:rFonts w:hint="eastAsia" w:ascii="宋体" w:hAnsi="宋体" w:eastAsia="宋体" w:cs="宋体"/>
          <w:highlight w:val="none"/>
          <w:u w:val="single"/>
        </w:rPr>
        <w:t>　　</w:t>
      </w:r>
      <w:r>
        <w:rPr>
          <w:rFonts w:hint="eastAsia" w:ascii="宋体" w:hAnsi="宋体" w:eastAsia="宋体" w:cs="宋体"/>
          <w:highlight w:val="none"/>
        </w:rPr>
        <w:t>日</w:t>
      </w:r>
    </w:p>
    <w:p w14:paraId="4D64F6B3">
      <w:pPr>
        <w:widowControl/>
        <w:overflowPunct w:val="0"/>
        <w:spacing w:before="120" w:beforeLines="50" w:after="120" w:afterLines="50" w:line="360" w:lineRule="auto"/>
        <w:ind w:firstLine="420" w:firstLineChars="200"/>
        <w:jc w:val="right"/>
        <w:rPr>
          <w:rFonts w:hint="eastAsia" w:ascii="宋体" w:hAnsi="宋体" w:eastAsia="宋体" w:cs="宋体"/>
          <w:kern w:val="0"/>
          <w:highlight w:val="none"/>
        </w:rPr>
      </w:pPr>
    </w:p>
    <w:p w14:paraId="355900AD">
      <w:pPr>
        <w:widowControl/>
        <w:jc w:val="left"/>
        <w:rPr>
          <w:rFonts w:hint="eastAsia" w:ascii="宋体" w:hAnsi="宋体" w:eastAsia="宋体" w:cs="宋体"/>
          <w:bCs/>
          <w:sz w:val="28"/>
          <w:szCs w:val="28"/>
          <w:highlight w:val="none"/>
        </w:rPr>
      </w:pPr>
      <w:r>
        <w:rPr>
          <w:rFonts w:hint="eastAsia" w:ascii="宋体" w:hAnsi="宋体" w:eastAsia="宋体" w:cs="宋体"/>
          <w:highlight w:val="none"/>
        </w:rPr>
        <w:br w:type="page"/>
      </w:r>
    </w:p>
    <w:p w14:paraId="65ED6381">
      <w:pPr>
        <w:pStyle w:val="32"/>
        <w:overflowPunct w:val="0"/>
        <w:spacing w:before="120"/>
        <w:outlineLvl w:val="2"/>
        <w:rPr>
          <w:rFonts w:hint="eastAsia" w:ascii="宋体" w:hAnsi="宋体" w:eastAsia="宋体" w:cs="宋体"/>
          <w:highlight w:val="none"/>
        </w:rPr>
      </w:pPr>
      <w:r>
        <w:rPr>
          <w:rFonts w:hint="eastAsia" w:ascii="宋体" w:hAnsi="宋体" w:eastAsia="宋体" w:cs="宋体"/>
          <w:highlight w:val="none"/>
          <w:lang w:val="en-US" w:eastAsia="zh-CN"/>
        </w:rPr>
        <w:t>五</w:t>
      </w:r>
      <w:r>
        <w:rPr>
          <w:rFonts w:hint="eastAsia" w:ascii="宋体" w:hAnsi="宋体" w:eastAsia="宋体" w:cs="宋体"/>
          <w:highlight w:val="none"/>
        </w:rPr>
        <w:t>、资格审查资料</w:t>
      </w:r>
    </w:p>
    <w:p w14:paraId="7A1F0E98">
      <w:pPr>
        <w:widowControl/>
        <w:jc w:val="left"/>
        <w:rPr>
          <w:rFonts w:hint="eastAsia" w:ascii="宋体" w:hAnsi="宋体" w:eastAsia="宋体" w:cs="宋体"/>
          <w:highlight w:val="none"/>
        </w:rPr>
      </w:pPr>
      <w:r>
        <w:rPr>
          <w:rFonts w:hint="eastAsia" w:ascii="宋体" w:hAnsi="宋体" w:eastAsia="宋体" w:cs="宋体"/>
          <w:highlight w:val="none"/>
        </w:rPr>
        <w:br w:type="page"/>
      </w:r>
    </w:p>
    <w:p w14:paraId="32610617">
      <w:pPr>
        <w:pStyle w:val="32"/>
        <w:overflowPunct w:val="0"/>
        <w:spacing w:before="120"/>
        <w:outlineLvl w:val="2"/>
        <w:rPr>
          <w:rFonts w:hint="eastAsia" w:ascii="宋体" w:hAnsi="宋体" w:eastAsia="宋体" w:cs="宋体"/>
          <w:highlight w:val="none"/>
          <w:lang w:eastAsia="zh-CN"/>
        </w:rPr>
      </w:pPr>
      <w:r>
        <w:rPr>
          <w:rFonts w:hint="eastAsia" w:ascii="宋体" w:hAnsi="宋体" w:eastAsia="宋体" w:cs="宋体"/>
          <w:highlight w:val="none"/>
          <w:lang w:val="en-US" w:eastAsia="zh-CN"/>
        </w:rPr>
        <w:t>六</w:t>
      </w:r>
      <w:r>
        <w:rPr>
          <w:rFonts w:hint="eastAsia" w:ascii="宋体" w:hAnsi="宋体" w:eastAsia="宋体" w:cs="宋体"/>
          <w:highlight w:val="none"/>
        </w:rPr>
        <w:t>、</w:t>
      </w:r>
      <w:r>
        <w:rPr>
          <w:rFonts w:hint="eastAsia" w:ascii="宋体" w:hAnsi="宋体" w:eastAsia="宋体" w:cs="宋体"/>
          <w:highlight w:val="none"/>
          <w:lang w:eastAsia="zh-CN"/>
        </w:rPr>
        <w:t>项目方案</w:t>
      </w:r>
    </w:p>
    <w:p w14:paraId="5A21AD43">
      <w:pPr>
        <w:widowControl/>
        <w:jc w:val="left"/>
        <w:rPr>
          <w:rFonts w:hint="eastAsia" w:ascii="宋体" w:hAnsi="宋体" w:eastAsia="宋体" w:cs="宋体"/>
          <w:kern w:val="0"/>
          <w:highlight w:val="none"/>
        </w:rPr>
      </w:pPr>
      <w:r>
        <w:rPr>
          <w:rFonts w:hint="eastAsia" w:ascii="宋体" w:hAnsi="宋体" w:eastAsia="宋体" w:cs="宋体"/>
          <w:kern w:val="0"/>
          <w:highlight w:val="none"/>
        </w:rPr>
        <w:br w:type="page"/>
      </w:r>
    </w:p>
    <w:p w14:paraId="69759EE3">
      <w:pPr>
        <w:pStyle w:val="32"/>
        <w:overflowPunct w:val="0"/>
        <w:spacing w:before="120"/>
        <w:outlineLvl w:val="2"/>
        <w:rPr>
          <w:rFonts w:hint="eastAsia" w:ascii="宋体" w:hAnsi="宋体" w:eastAsia="宋体" w:cs="宋体"/>
          <w:highlight w:val="none"/>
        </w:rPr>
      </w:pPr>
      <w:r>
        <w:rPr>
          <w:rFonts w:hint="eastAsia" w:ascii="宋体" w:hAnsi="宋体" w:eastAsia="宋体" w:cs="宋体"/>
          <w:highlight w:val="none"/>
          <w:lang w:val="en-US" w:eastAsia="zh-CN"/>
        </w:rPr>
        <w:t>七</w:t>
      </w:r>
      <w:r>
        <w:rPr>
          <w:rFonts w:hint="eastAsia" w:ascii="宋体" w:hAnsi="宋体" w:eastAsia="宋体" w:cs="宋体"/>
          <w:highlight w:val="none"/>
        </w:rPr>
        <w:t>、其他资料</w:t>
      </w:r>
      <w:bookmarkEnd w:id="0"/>
    </w:p>
    <w:p w14:paraId="5A1C4843">
      <w:pPr>
        <w:rPr>
          <w:rFonts w:hint="eastAsia" w:ascii="宋体" w:hAnsi="宋体" w:eastAsia="宋体" w:cs="宋体"/>
        </w:rPr>
      </w:pPr>
    </w:p>
    <w:sectPr>
      <w:footerReference r:id="rId7" w:type="first"/>
      <w:footerReference r:id="rId6" w:type="default"/>
      <w:pgSz w:w="11906" w:h="16838"/>
      <w:pgMar w:top="1440" w:right="1701" w:bottom="1440" w:left="1701"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微软雅黑 Light">
    <w:panose1 w:val="020B0502040204020203"/>
    <w:charset w:val="86"/>
    <w:family w:val="swiss"/>
    <w:pitch w:val="default"/>
    <w:sig w:usb0="80000287" w:usb1="2ACF0010"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8CC74">
    <w:pPr>
      <w:pStyle w:val="39"/>
      <w:jc w:val="center"/>
    </w:pPr>
    <w:r>
      <w:rPr>
        <w:sz w:val="18"/>
      </w:rPr>
      <w:fldChar w:fldCharType="begin"/>
    </w:r>
    <w:r>
      <w:rPr>
        <w:sz w:val="18"/>
      </w:rPr>
      <w:instrText xml:space="preserve"> PAGE Page \* MERGEFORMAT </w:instrText>
    </w:r>
    <w:r>
      <w:rPr>
        <w:sz w:val="18"/>
      </w:rPr>
      <w:fldChar w:fldCharType="separate"/>
    </w:r>
    <w:r>
      <w:rPr>
        <w:sz w:val="18"/>
      </w:rPr>
      <w:t>1</w:t>
    </w:r>
    <w:r>
      <w:rPr>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828AD">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AB684">
    <w:pPr>
      <w:pStyle w:val="39"/>
      <w:jc w:val="center"/>
    </w:pPr>
    <w:r>
      <w:rPr>
        <w:sz w:val="18"/>
      </w:rPr>
      <w:fldChar w:fldCharType="begin"/>
    </w:r>
    <w:r>
      <w:rPr>
        <w:sz w:val="18"/>
      </w:rPr>
      <w:instrText xml:space="preserve"> PAGE Page \* MERGEFORMAT </w:instrText>
    </w:r>
    <w:r>
      <w:rPr>
        <w:sz w:val="18"/>
      </w:rPr>
      <w:fldChar w:fldCharType="separate"/>
    </w:r>
    <w:r>
      <w:rPr>
        <w:sz w:val="18"/>
      </w:rPr>
      <w:t>2</w:t>
    </w:r>
    <w:r>
      <w:rPr>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09A54">
    <w:pPr>
      <w:pStyle w:val="9"/>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C0999">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2D0B07"/>
    <w:multiLevelType w:val="multilevel"/>
    <w:tmpl w:val="2B2D0B07"/>
    <w:lvl w:ilvl="0" w:tentative="0">
      <w:start w:val="1"/>
      <w:numFmt w:val="decimal"/>
      <w:pStyle w:val="30"/>
      <w:suff w:val="nothing"/>
      <w:lvlText w:val="（%1）"/>
      <w:lvlJc w:val="left"/>
      <w:pPr>
        <w:ind w:left="840" w:hanging="420"/>
      </w:pPr>
    </w:lvl>
    <w:lvl w:ilvl="1" w:tentative="0">
      <w:start w:val="1"/>
      <w:numFmt w:val="lowerLetter"/>
      <w:suff w:val="nothing"/>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30466F7"/>
    <w:multiLevelType w:val="multilevel"/>
    <w:tmpl w:val="330466F7"/>
    <w:lvl w:ilvl="0" w:tentative="0">
      <w:start w:val="1"/>
      <w:numFmt w:val="chineseCountingThousand"/>
      <w:pStyle w:val="24"/>
      <w:suff w:val="nothing"/>
      <w:lvlText w:val="第%1章　"/>
      <w:lvlJc w:val="left"/>
      <w:pPr>
        <w:ind w:left="0" w:firstLine="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371B58"/>
    <w:multiLevelType w:val="multilevel"/>
    <w:tmpl w:val="4C371B58"/>
    <w:lvl w:ilvl="0" w:tentative="0">
      <w:start w:val="1"/>
      <w:numFmt w:val="decimal"/>
      <w:pStyle w:val="25"/>
      <w:suff w:val="nothing"/>
      <w:lvlText w:val="%1　"/>
      <w:lvlJc w:val="left"/>
      <w:pPr>
        <w:ind w:left="0" w:firstLine="0"/>
      </w:pPr>
      <w:rPr>
        <w:b w:val="0"/>
        <w:bCs/>
      </w:rPr>
    </w:lvl>
    <w:lvl w:ilvl="1" w:tentative="0">
      <w:start w:val="1"/>
      <w:numFmt w:val="decimal"/>
      <w:pStyle w:val="27"/>
      <w:suff w:val="nothing"/>
      <w:lvlText w:val="%1.%2　"/>
      <w:lvlJc w:val="left"/>
      <w:pPr>
        <w:ind w:left="284"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29"/>
      <w:suff w:val="nothing"/>
      <w:lvlText w:val="%1.%2.%3　"/>
      <w:lvlJc w:val="left"/>
      <w:pPr>
        <w:ind w:left="709" w:hanging="709"/>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3" w:tentative="0">
      <w:start w:val="1"/>
      <w:numFmt w:val="decimal"/>
      <w:suff w:val="nothing"/>
      <w:lvlText w:val="%1.%2.%3.%4　"/>
      <w:lvlJc w:val="left"/>
      <w:pPr>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5603797C"/>
    <w:multiLevelType w:val="multilevel"/>
    <w:tmpl w:val="5603797C"/>
    <w:lvl w:ilvl="0" w:tentative="0">
      <w:start w:val="1"/>
      <w:numFmt w:val="upperLetter"/>
      <w:pStyle w:val="21"/>
      <w:suff w:val="space"/>
      <w:lvlText w:val="%1"/>
      <w:lvlJc w:val="left"/>
      <w:pPr>
        <w:ind w:left="425" w:hanging="425"/>
      </w:pPr>
    </w:lvl>
    <w:lvl w:ilvl="1" w:tentative="0">
      <w:start w:val="1"/>
      <w:numFmt w:val="decimal"/>
      <w:suff w:val="space"/>
      <w:lvlText w:val="表%1.%2"/>
      <w:lvlJc w:val="center"/>
      <w:pPr>
        <w:ind w:left="0" w:firstLine="0"/>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58A905A0"/>
    <w:multiLevelType w:val="multilevel"/>
    <w:tmpl w:val="58A905A0"/>
    <w:lvl w:ilvl="0" w:tentative="0">
      <w:start w:val="1"/>
      <w:numFmt w:val="decimal"/>
      <w:suff w:val="space"/>
      <w:lvlText w:val="%1"/>
      <w:lvlJc w:val="left"/>
      <w:pPr>
        <w:ind w:left="850" w:firstLine="0"/>
      </w:pPr>
    </w:lvl>
    <w:lvl w:ilvl="1" w:tentative="0">
      <w:start w:val="1"/>
      <w:numFmt w:val="decimal"/>
      <w:pStyle w:val="28"/>
      <w:suff w:val="space"/>
      <w:lvlText w:val="%1.%2"/>
      <w:lvlJc w:val="left"/>
      <w:pPr>
        <w:ind w:left="1275" w:hanging="425"/>
      </w:pPr>
    </w:lvl>
    <w:lvl w:ilvl="2" w:tentative="0">
      <w:start w:val="1"/>
      <w:numFmt w:val="decimal"/>
      <w:suff w:val="space"/>
      <w:lvlText w:val="%1.%2.%3"/>
      <w:lvlJc w:val="left"/>
      <w:pPr>
        <w:ind w:left="993" w:hanging="425"/>
      </w:pPr>
    </w:lvl>
    <w:lvl w:ilvl="3" w:tentative="0">
      <w:start w:val="1"/>
      <w:numFmt w:val="decimal"/>
      <w:suff w:val="space"/>
      <w:lvlText w:val="%1.%2.%3.%4"/>
      <w:lvlJc w:val="left"/>
      <w:pPr>
        <w:ind w:left="425" w:hanging="425"/>
      </w:pPr>
    </w:lvl>
    <w:lvl w:ilvl="4" w:tentative="0">
      <w:start w:val="1"/>
      <w:numFmt w:val="decimal"/>
      <w:lvlText w:val="%1.%2.%3.%4.%5"/>
      <w:lvlJc w:val="left"/>
      <w:pPr>
        <w:ind w:left="425" w:hanging="425"/>
      </w:pPr>
    </w:lvl>
    <w:lvl w:ilvl="5" w:tentative="0">
      <w:start w:val="1"/>
      <w:numFmt w:val="decimal"/>
      <w:lvlText w:val="%1.%2.%3.%4.%5.%6"/>
      <w:lvlJc w:val="left"/>
      <w:pPr>
        <w:ind w:left="425" w:hanging="425"/>
      </w:pPr>
    </w:lvl>
    <w:lvl w:ilvl="6" w:tentative="0">
      <w:start w:val="1"/>
      <w:numFmt w:val="decimal"/>
      <w:lvlText w:val="%1.%2.%3.%4.%5.%6.%7"/>
      <w:lvlJc w:val="left"/>
      <w:pPr>
        <w:ind w:left="425" w:hanging="425"/>
      </w:pPr>
    </w:lvl>
    <w:lvl w:ilvl="7" w:tentative="0">
      <w:start w:val="1"/>
      <w:numFmt w:val="decimal"/>
      <w:lvlText w:val="%1.%2.%3.%4.%5.%6.%7.%8"/>
      <w:lvlJc w:val="left"/>
      <w:pPr>
        <w:ind w:left="425" w:hanging="425"/>
      </w:pPr>
    </w:lvl>
    <w:lvl w:ilvl="8" w:tentative="0">
      <w:start w:val="1"/>
      <w:numFmt w:val="decimal"/>
      <w:lvlText w:val="%1.%2.%3.%4.%5.%6.%7.%8.%9"/>
      <w:lvlJc w:val="left"/>
      <w:pPr>
        <w:ind w:left="425" w:hanging="425"/>
      </w:pPr>
    </w:lvl>
  </w:abstractNum>
  <w:abstractNum w:abstractNumId="5">
    <w:nsid w:val="657D3FBC"/>
    <w:multiLevelType w:val="multilevel"/>
    <w:tmpl w:val="657D3FBC"/>
    <w:lvl w:ilvl="0" w:tentative="0">
      <w:start w:val="1"/>
      <w:numFmt w:val="upperLetter"/>
      <w:pStyle w:val="19"/>
      <w:suff w:val="nothing"/>
      <w:lvlText w:val="附录%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hZTQ2ODc5OTNjYmM2YjljNDgzNGU3MDAzMzg4MjkifQ=="/>
  </w:docVars>
  <w:rsids>
    <w:rsidRoot w:val="00000000"/>
    <w:rsid w:val="034A1737"/>
    <w:rsid w:val="0A546A76"/>
    <w:rsid w:val="0B1B59EC"/>
    <w:rsid w:val="0F94341D"/>
    <w:rsid w:val="11851C0B"/>
    <w:rsid w:val="13E56991"/>
    <w:rsid w:val="16243949"/>
    <w:rsid w:val="184663EA"/>
    <w:rsid w:val="1D392D71"/>
    <w:rsid w:val="21022930"/>
    <w:rsid w:val="23890083"/>
    <w:rsid w:val="23D7C6C6"/>
    <w:rsid w:val="2921420A"/>
    <w:rsid w:val="2C9F4FE8"/>
    <w:rsid w:val="2CF55A3F"/>
    <w:rsid w:val="3C881811"/>
    <w:rsid w:val="41C21F3C"/>
    <w:rsid w:val="477E227F"/>
    <w:rsid w:val="4E7A5947"/>
    <w:rsid w:val="4FA42F31"/>
    <w:rsid w:val="51794693"/>
    <w:rsid w:val="59A55F73"/>
    <w:rsid w:val="5AA61FA3"/>
    <w:rsid w:val="5BFB7177"/>
    <w:rsid w:val="78263456"/>
    <w:rsid w:val="7874624B"/>
    <w:rsid w:val="788F1E71"/>
    <w:rsid w:val="79403A36"/>
    <w:rsid w:val="7BD76ADF"/>
    <w:rsid w:val="7C89786F"/>
    <w:rsid w:val="7E6FFE03"/>
    <w:rsid w:val="7FCF6804"/>
    <w:rsid w:val="9F7C1310"/>
    <w:rsid w:val="BF571C67"/>
    <w:rsid w:val="DAFF4ACD"/>
    <w:rsid w:val="DFAD1357"/>
    <w:rsid w:val="E3BC03B7"/>
    <w:rsid w:val="FEF17B3C"/>
    <w:rsid w:val="FF56508B"/>
    <w:rsid w:val="FF7D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adjustRightInd w:val="0"/>
      <w:spacing w:before="260" w:after="260" w:line="416" w:lineRule="auto"/>
      <w:outlineLvl w:val="1"/>
    </w:pPr>
    <w:rPr>
      <w:rFonts w:ascii="Arial" w:hAnsi="Arial" w:eastAsia="黑体"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qFormat/>
    <w:uiPriority w:val="0"/>
    <w:pPr>
      <w:keepNext/>
      <w:spacing w:before="240" w:after="60"/>
      <w:outlineLvl w:val="3"/>
    </w:pPr>
    <w:rPr>
      <w:rFonts w:ascii="Times New Roman" w:hAnsi="Times New Roman" w:eastAsia="宋体" w:cs="Times New Roman"/>
      <w:b/>
      <w:bCs/>
      <w:sz w:val="28"/>
      <w:szCs w:val="28"/>
    </w:rPr>
  </w:style>
  <w:style w:type="paragraph" w:styleId="6">
    <w:name w:val="heading 9"/>
    <w:basedOn w:val="1"/>
    <w:next w:val="1"/>
    <w:qFormat/>
    <w:uiPriority w:val="0"/>
    <w:pPr>
      <w:widowControl/>
      <w:wordWrap w:val="0"/>
      <w:overflowPunct w:val="0"/>
      <w:adjustRightInd w:val="0"/>
      <w:spacing w:line="360" w:lineRule="auto"/>
      <w:jc w:val="left"/>
      <w:textAlignment w:val="baseline"/>
      <w:outlineLvl w:val="8"/>
    </w:pPr>
    <w:rPr>
      <w:rFonts w:ascii="微软雅黑" w:hAnsi="微软雅黑" w:eastAsia="微软雅黑" w:cs="Times New Roman"/>
      <w:bCs/>
      <w:kern w:val="0"/>
      <w:sz w:val="18"/>
      <w:szCs w:val="1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left"/>
    </w:pPr>
    <w:rPr>
      <w:rFonts w:ascii="宋体" w:hAnsi="宋体" w:eastAsia="宋体" w:cs="宋体"/>
      <w:lang w:eastAsia="en-US"/>
    </w:rPr>
  </w:style>
  <w:style w:type="paragraph" w:styleId="7">
    <w:name w:val="Normal Indent"/>
    <w:basedOn w:val="1"/>
    <w:qFormat/>
    <w:uiPriority w:val="0"/>
    <w:pPr>
      <w:adjustRightInd w:val="0"/>
      <w:spacing w:line="400" w:lineRule="exact"/>
      <w:ind w:firstLine="420"/>
    </w:pPr>
    <w:rPr>
      <w:rFonts w:ascii="Calibri" w:hAnsi="Calibri" w:eastAsia="宋体" w:cs="Times New Roman"/>
      <w:szCs w:val="21"/>
    </w:rPr>
  </w:style>
  <w:style w:type="paragraph" w:styleId="8">
    <w:name w:val="Body Text Indent 2"/>
    <w:basedOn w:val="1"/>
    <w:qFormat/>
    <w:uiPriority w:val="0"/>
    <w:pPr>
      <w:spacing w:after="120" w:line="480" w:lineRule="auto"/>
      <w:ind w:left="420" w:leftChars="200"/>
    </w:pPr>
    <w:rPr>
      <w:rFonts w:ascii="Times New Roman" w:hAnsi="Times New Roman" w:eastAsia="宋体" w:cs="Times New Roman"/>
    </w:rPr>
  </w:style>
  <w:style w:type="paragraph" w:styleId="9">
    <w:name w:val="footer"/>
    <w:basedOn w:val="1"/>
    <w:qFormat/>
    <w:uiPriority w:val="99"/>
    <w:pPr>
      <w:tabs>
        <w:tab w:val="center" w:pos="4153"/>
        <w:tab w:val="right" w:pos="8306"/>
      </w:tabs>
      <w:snapToGrid w:val="0"/>
      <w:jc w:val="right"/>
    </w:pPr>
    <w:rPr>
      <w:rFonts w:ascii="宋体" w:hAnsi="Calibri" w:eastAsia="宋体" w:cs="Times New Roman"/>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unhideWhenUsed/>
    <w:qFormat/>
    <w:uiPriority w:val="39"/>
    <w:pPr>
      <w:spacing w:before="120" w:after="120"/>
      <w:jc w:val="left"/>
    </w:pPr>
    <w:rPr>
      <w:rFonts w:eastAsiaTheme="minorHAnsi"/>
      <w:b/>
      <w:bCs/>
      <w:caps/>
      <w:sz w:val="20"/>
      <w:szCs w:val="20"/>
    </w:rPr>
  </w:style>
  <w:style w:type="paragraph" w:styleId="12">
    <w:name w:val="toc 2"/>
    <w:basedOn w:val="1"/>
    <w:next w:val="1"/>
    <w:unhideWhenUsed/>
    <w:qFormat/>
    <w:uiPriority w:val="39"/>
    <w:pPr>
      <w:ind w:left="210"/>
      <w:jc w:val="left"/>
    </w:pPr>
    <w:rPr>
      <w:rFonts w:eastAsiaTheme="minorHAnsi"/>
      <w:smallCaps/>
      <w:sz w:val="20"/>
      <w:szCs w:val="20"/>
    </w:rPr>
  </w:style>
  <w:style w:type="paragraph" w:styleId="13">
    <w:name w:val="Normal (Web)"/>
    <w:basedOn w:val="1"/>
    <w:qFormat/>
    <w:uiPriority w:val="99"/>
    <w:pPr>
      <w:widowControl/>
      <w:spacing w:before="100" w:beforeAutospacing="1" w:after="100" w:afterAutospacing="1" w:line="360" w:lineRule="auto"/>
      <w:ind w:firstLine="200" w:firstLineChars="200"/>
      <w:jc w:val="left"/>
    </w:pPr>
    <w:rPr>
      <w:rFonts w:ascii="宋体" w:hAnsi="宋体" w:eastAsia="宋体" w:cs="Times New Roman"/>
      <w:kern w:val="0"/>
      <w:sz w:val="24"/>
      <w:szCs w:val="24"/>
    </w:rPr>
  </w:style>
  <w:style w:type="paragraph" w:styleId="14">
    <w:name w:val="Body Text First Indent"/>
    <w:basedOn w:val="2"/>
    <w:qFormat/>
    <w:uiPriority w:val="0"/>
    <w:pPr>
      <w:ind w:firstLine="420" w:firstLineChars="100"/>
    </w:pPr>
    <w:rPr>
      <w:rFonts w:ascii="Times New Roman" w:hAnsi="Times New Roman" w:eastAsia="宋体" w:cs="Times New Roman"/>
    </w:rPr>
  </w:style>
  <w:style w:type="table" w:styleId="16">
    <w:name w:val="Table Grid"/>
    <w:basedOn w:val="15"/>
    <w:qFormat/>
    <w:uiPriority w:val="39"/>
    <w:rPr>
      <w:rFonts w:ascii="Calibri" w:hAnsi="Calibri" w:eastAsia="微软雅黑 Light" w:cs="Times New Roman"/>
      <w:kern w:val="0"/>
      <w:sz w:val="18"/>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vAlign w:val="center"/>
    </w:tcPr>
  </w:style>
  <w:style w:type="character" w:styleId="18">
    <w:name w:val="Hyperlink"/>
    <w:qFormat/>
    <w:uiPriority w:val="99"/>
    <w:rPr>
      <w:rFonts w:ascii="宋体" w:hAnsi="Times New Roman" w:eastAsia="宋体"/>
      <w:color w:val="auto"/>
      <w:spacing w:val="0"/>
      <w:w w:val="100"/>
      <w:position w:val="0"/>
      <w:sz w:val="21"/>
      <w:u w:val="none"/>
      <w:vertAlign w:val="baseline"/>
    </w:rPr>
  </w:style>
  <w:style w:type="paragraph" w:customStyle="1" w:styleId="19">
    <w:name w:val="标准文件_附录标识"/>
    <w:next w:val="20"/>
    <w:qFormat/>
    <w:uiPriority w:val="0"/>
    <w:pPr>
      <w:numPr>
        <w:ilvl w:val="0"/>
        <w:numId w:val="1"/>
      </w:numPr>
      <w:shd w:val="clear" w:color="FFFFFF" w:fill="FFFFFF"/>
      <w:tabs>
        <w:tab w:val="left" w:pos="6406"/>
      </w:tabs>
      <w:spacing w:before="25" w:beforeLines="25" w:after="50" w:afterLines="50"/>
      <w:jc w:val="center"/>
      <w:outlineLvl w:val="0"/>
    </w:pPr>
    <w:rPr>
      <w:rFonts w:ascii="黑体" w:hAnsi="Times New Roman" w:eastAsia="黑体" w:cs="Times New Roman"/>
      <w:kern w:val="0"/>
      <w:sz w:val="21"/>
      <w:szCs w:val="20"/>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paragraph" w:customStyle="1" w:styleId="21">
    <w:name w:val="标准文件_附录表标号"/>
    <w:basedOn w:val="20"/>
    <w:next w:val="20"/>
    <w:qFormat/>
    <w:uiPriority w:val="0"/>
    <w:pPr>
      <w:numPr>
        <w:ilvl w:val="0"/>
        <w:numId w:val="2"/>
      </w:numPr>
      <w:spacing w:line="14" w:lineRule="exact"/>
      <w:ind w:firstLine="0" w:firstLineChars="0"/>
      <w:jc w:val="center"/>
    </w:pPr>
    <w:rPr>
      <w:rFonts w:eastAsia="黑体"/>
      <w:vanish/>
      <w:sz w:val="2"/>
    </w:rPr>
  </w:style>
  <w:style w:type="paragraph" w:customStyle="1" w:styleId="22">
    <w:name w:val="1"/>
    <w:basedOn w:val="1"/>
    <w:qFormat/>
    <w:uiPriority w:val="0"/>
    <w:pPr>
      <w:widowControl/>
      <w:wordWrap w:val="0"/>
      <w:spacing w:before="468" w:beforeLines="150" w:after="468" w:afterLines="150"/>
      <w:jc w:val="center"/>
    </w:pPr>
    <w:rPr>
      <w:rFonts w:ascii="微软雅黑" w:hAnsi="微软雅黑" w:eastAsia="微软雅黑"/>
      <w:b/>
      <w:sz w:val="48"/>
      <w:szCs w:val="48"/>
    </w:rPr>
  </w:style>
  <w:style w:type="paragraph" w:customStyle="1" w:styleId="23">
    <w:name w:val="１正文模板"/>
    <w:basedOn w:val="1"/>
    <w:qFormat/>
    <w:uiPriority w:val="0"/>
    <w:pPr>
      <w:widowControl/>
      <w:wordWrap w:val="0"/>
      <w:overflowPunct w:val="0"/>
      <w:adjustRightInd w:val="0"/>
      <w:spacing w:line="360" w:lineRule="auto"/>
      <w:ind w:firstLine="420" w:firstLineChars="200"/>
      <w:jc w:val="left"/>
    </w:pPr>
    <w:rPr>
      <w:rFonts w:ascii="微软雅黑 Light" w:hAnsi="微软雅黑 Light" w:eastAsia="微软雅黑 Light" w:cs="Times New Roman"/>
      <w:kern w:val="0"/>
      <w:szCs w:val="21"/>
    </w:rPr>
  </w:style>
  <w:style w:type="paragraph" w:customStyle="1" w:styleId="24">
    <w:name w:val="1 Char"/>
    <w:basedOn w:val="1"/>
    <w:qFormat/>
    <w:uiPriority w:val="0"/>
    <w:pPr>
      <w:widowControl/>
      <w:numPr>
        <w:ilvl w:val="0"/>
        <w:numId w:val="3"/>
      </w:numPr>
      <w:spacing w:after="468" w:afterLines="150"/>
      <w:jc w:val="center"/>
      <w:outlineLvl w:val="1"/>
    </w:pPr>
    <w:rPr>
      <w:rFonts w:ascii="微软雅黑" w:hAnsi="微软雅黑" w:eastAsia="微软雅黑" w:cs="Times New Roman"/>
      <w:bCs/>
      <w:sz w:val="32"/>
      <w:szCs w:val="24"/>
    </w:rPr>
  </w:style>
  <w:style w:type="paragraph" w:customStyle="1" w:styleId="25">
    <w:name w:val="1级标题"/>
    <w:basedOn w:val="26"/>
    <w:qFormat/>
    <w:uiPriority w:val="0"/>
    <w:pPr>
      <w:numPr>
        <w:ilvl w:val="0"/>
        <w:numId w:val="4"/>
      </w:numPr>
      <w:spacing w:before="100" w:beforeLines="100" w:after="50" w:afterLines="50"/>
      <w:ind w:firstLineChars="0"/>
      <w:outlineLvl w:val="2"/>
    </w:pPr>
    <w:rPr>
      <w:rFonts w:ascii="微软雅黑" w:hAnsi="微软雅黑" w:eastAsia="微软雅黑"/>
      <w:kern w:val="0"/>
      <w:sz w:val="21"/>
      <w:szCs w:val="28"/>
    </w:rPr>
  </w:style>
  <w:style w:type="paragraph" w:styleId="26">
    <w:name w:val="List Paragraph"/>
    <w:basedOn w:val="1"/>
    <w:qFormat/>
    <w:uiPriority w:val="34"/>
    <w:pPr>
      <w:spacing w:line="360" w:lineRule="auto"/>
      <w:ind w:firstLine="420" w:firstLineChars="200"/>
    </w:pPr>
    <w:rPr>
      <w:rFonts w:ascii="Calibri" w:hAnsi="Calibri" w:eastAsia="宋体" w:cs="Times New Roman"/>
      <w:sz w:val="24"/>
    </w:rPr>
  </w:style>
  <w:style w:type="paragraph" w:customStyle="1" w:styleId="27">
    <w:name w:val="2级标题"/>
    <w:basedOn w:val="25"/>
    <w:next w:val="28"/>
    <w:qFormat/>
    <w:uiPriority w:val="0"/>
    <w:pPr>
      <w:widowControl/>
      <w:numPr>
        <w:ilvl w:val="1"/>
      </w:numPr>
      <w:wordWrap w:val="0"/>
      <w:spacing w:before="50" w:beforeLines="50"/>
      <w:jc w:val="left"/>
      <w:outlineLvl w:val="9"/>
    </w:pPr>
    <w:rPr>
      <w:bCs/>
    </w:rPr>
  </w:style>
  <w:style w:type="paragraph" w:customStyle="1" w:styleId="28">
    <w:name w:val="3级标题"/>
    <w:basedOn w:val="27"/>
    <w:next w:val="29"/>
    <w:qFormat/>
    <w:uiPriority w:val="0"/>
    <w:pPr>
      <w:numPr>
        <w:numId w:val="5"/>
      </w:numPr>
    </w:pPr>
    <w:rPr>
      <w:b/>
      <w:szCs w:val="20"/>
    </w:rPr>
  </w:style>
  <w:style w:type="paragraph" w:customStyle="1" w:styleId="29">
    <w:name w:val="4级标题"/>
    <w:basedOn w:val="27"/>
    <w:qFormat/>
    <w:uiPriority w:val="0"/>
    <w:pPr>
      <w:numPr>
        <w:ilvl w:val="2"/>
      </w:numPr>
      <w:overflowPunct w:val="0"/>
      <w:adjustRightInd w:val="0"/>
      <w:spacing w:before="0" w:beforeLines="0" w:after="120"/>
    </w:pPr>
    <w:rPr>
      <w:rFonts w:ascii="微软雅黑 Light" w:hAnsi="微软雅黑 Light" w:eastAsia="微软雅黑 Light"/>
    </w:rPr>
  </w:style>
  <w:style w:type="paragraph" w:customStyle="1" w:styleId="30">
    <w:name w:val="A　小括号"/>
    <w:basedOn w:val="23"/>
    <w:qFormat/>
    <w:uiPriority w:val="0"/>
    <w:pPr>
      <w:numPr>
        <w:ilvl w:val="0"/>
        <w:numId w:val="6"/>
      </w:numPr>
      <w:overflowPunct/>
      <w:ind w:firstLine="0" w:firstLineChars="0"/>
    </w:pPr>
  </w:style>
  <w:style w:type="paragraph" w:customStyle="1" w:styleId="31">
    <w:name w:val="1后缀"/>
    <w:basedOn w:val="23"/>
    <w:next w:val="13"/>
    <w:qFormat/>
    <w:uiPriority w:val="0"/>
    <w:pPr>
      <w:spacing w:before="50" w:beforeLines="50" w:after="50" w:afterLines="50"/>
      <w:jc w:val="right"/>
    </w:pPr>
  </w:style>
  <w:style w:type="paragraph" w:customStyle="1" w:styleId="32">
    <w:name w:val="１副标题"/>
    <w:basedOn w:val="1"/>
    <w:qFormat/>
    <w:uiPriority w:val="0"/>
    <w:pPr>
      <w:widowControl/>
      <w:spacing w:after="120" w:afterLines="50" w:line="360" w:lineRule="auto"/>
      <w:jc w:val="center"/>
    </w:pPr>
    <w:rPr>
      <w:rFonts w:ascii="黑体" w:hAnsi="黑体" w:eastAsia="黑体" w:cs="Tahoma"/>
      <w:bCs/>
      <w:sz w:val="28"/>
      <w:szCs w:val="28"/>
    </w:rPr>
  </w:style>
  <w:style w:type="paragraph" w:customStyle="1" w:styleId="33">
    <w:name w:val="样式 首行缩进:  2 字符"/>
    <w:basedOn w:val="1"/>
    <w:qFormat/>
    <w:uiPriority w:val="0"/>
    <w:pPr>
      <w:spacing w:line="360" w:lineRule="auto"/>
      <w:ind w:firstLine="480" w:firstLineChars="200"/>
    </w:pPr>
    <w:rPr>
      <w:rFonts w:ascii="宋体" w:hAnsi="宋体" w:eastAsia="宋体" w:cs="Times New Roman"/>
      <w:sz w:val="24"/>
      <w:szCs w:val="18"/>
    </w:rPr>
  </w:style>
  <w:style w:type="paragraph" w:customStyle="1" w:styleId="34">
    <w:name w:val="正文 A"/>
    <w:qFormat/>
    <w:uiPriority w:val="0"/>
    <w:pPr>
      <w:widowControl w:val="0"/>
      <w:jc w:val="both"/>
    </w:pPr>
    <w:rPr>
      <w:rFonts w:hint="eastAsia" w:ascii="Arial Unicode MS" w:hAnsi="Arial Unicode MS" w:eastAsia="Arial Unicode MS" w:cs="Arial Unicode MS"/>
      <w:color w:val="000000"/>
      <w:kern w:val="2"/>
      <w:sz w:val="21"/>
      <w:szCs w:val="21"/>
      <w:u w:val="none" w:color="000000"/>
      <w:lang w:val="en-US" w:eastAsia="zh-CN" w:bidi="ar-SA"/>
    </w:rPr>
  </w:style>
  <w:style w:type="character" w:customStyle="1" w:styleId="35">
    <w:name w:val="无"/>
    <w:qFormat/>
    <w:uiPriority w:val="0"/>
  </w:style>
  <w:style w:type="paragraph" w:customStyle="1" w:styleId="36">
    <w:name w:val="纯文本1"/>
    <w:basedOn w:val="1"/>
    <w:qFormat/>
    <w:uiPriority w:val="0"/>
    <w:pPr>
      <w:adjustRightInd w:val="0"/>
      <w:spacing w:line="312" w:lineRule="atLeast"/>
      <w:ind w:firstLine="200" w:firstLineChars="200"/>
      <w:textAlignment w:val="baseline"/>
    </w:pPr>
    <w:rPr>
      <w:rFonts w:ascii="宋体" w:hAnsi="Courier New" w:eastAsia="宋体" w:cs="Courier New"/>
      <w:kern w:val="0"/>
      <w:sz w:val="24"/>
      <w:szCs w:val="21"/>
    </w:rPr>
  </w:style>
  <w:style w:type="character" w:customStyle="1" w:styleId="37">
    <w:name w:val="font21"/>
    <w:qFormat/>
    <w:uiPriority w:val="0"/>
    <w:rPr>
      <w:rFonts w:hint="eastAsia" w:ascii="宋体" w:hAnsi="宋体" w:eastAsia="宋体" w:cs="宋体"/>
      <w:color w:val="000000"/>
      <w:sz w:val="24"/>
      <w:szCs w:val="24"/>
      <w:u w:val="none"/>
    </w:rPr>
  </w:style>
  <w:style w:type="paragraph" w:customStyle="1" w:styleId="38">
    <w:name w:val="1正文"/>
    <w:basedOn w:val="1"/>
    <w:qFormat/>
    <w:uiPriority w:val="0"/>
    <w:pPr>
      <w:wordWrap w:val="0"/>
      <w:spacing w:line="360" w:lineRule="auto"/>
      <w:ind w:firstLine="480"/>
    </w:pPr>
    <w:rPr>
      <w:rFonts w:ascii="宋体" w:hAnsi="宋体"/>
      <w:color w:val="000000"/>
      <w:sz w:val="24"/>
      <w:szCs w:val="24"/>
    </w:rPr>
  </w:style>
  <w:style w:type="paragraph" w:customStyle="1" w:styleId="39">
    <w:name w:val="标准文件_页脚奇数页"/>
    <w:qFormat/>
    <w:uiPriority w:val="0"/>
    <w:pPr>
      <w:ind w:right="227"/>
      <w:jc w:val="right"/>
    </w:pPr>
    <w:rPr>
      <w:rFonts w:ascii="宋体" w:hAnsi="Times New Roman" w:eastAsia="宋体" w:cs="Times New Roman"/>
      <w:kern w:val="0"/>
      <w:sz w:val="18"/>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19553</Words>
  <Characters>20347</Characters>
  <Lines>0</Lines>
  <Paragraphs>0</Paragraphs>
  <TotalTime>18</TotalTime>
  <ScaleCrop>false</ScaleCrop>
  <LinksUpToDate>false</LinksUpToDate>
  <CharactersWithSpaces>21586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2024-10-29T02:02:00Z</dcterms:created>
  <dc:creator>zhou</dc:creator>
  <cp:lastModifiedBy>href="##"</cp:lastModifiedBy>
  <dcterms:modified xsi:type="dcterms:W3CDTF">2025-03-14T09:23:09Z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F303A78FDC8F40C7A3DA646F36836E43_13</vt:lpwstr>
  </property>
  <property fmtid="{D5CDD505-2E9C-101B-9397-08002B2CF9AE}" pid="4" name="KSOTemplateDocerSaveRecord">
    <vt:lpwstr>eyJoZGlkIjoiMzEwNTM5NzYwMDRjMzkwZTVkZjY2ODkwMGIxNGU0OTUiLCJ1c2VySWQiOiI1NjU1ODg2NDUifQ==</vt:lpwstr>
  </property>
</Properties>
</file>